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DA94" w14:textId="6B03ACC9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E4856">
        <w:rPr>
          <w:rFonts w:asciiTheme="minorHAnsi" w:hAnsiTheme="minorHAnsi" w:cstheme="minorHAnsi"/>
          <w:sz w:val="20"/>
          <w:szCs w:val="20"/>
        </w:rPr>
        <w:t>Kontaktangaben, Adresse behandelnder Arzt</w:t>
      </w:r>
    </w:p>
    <w:p w14:paraId="76822A04" w14:textId="77777777" w:rsidR="00F078B8" w:rsidRPr="00AE4856" w:rsidRDefault="00F078B8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A92DBE1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0A2D76" w14:textId="13DEA744" w:rsidR="004E10FF" w:rsidRPr="00AE4856" w:rsidRDefault="004E10FF" w:rsidP="004E10FF">
      <w:pPr>
        <w:pStyle w:val="PlainText"/>
        <w:spacing w:line="276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E4856">
        <w:rPr>
          <w:rFonts w:asciiTheme="minorHAnsi" w:hAnsiTheme="minorHAnsi" w:cstheme="minorHAnsi"/>
          <w:b/>
          <w:sz w:val="20"/>
          <w:szCs w:val="20"/>
        </w:rPr>
        <w:t xml:space="preserve">Gesuch um Kostengutsprache für die </w:t>
      </w:r>
      <w:r w:rsidR="00AB473E" w:rsidRPr="00AE4856">
        <w:rPr>
          <w:rFonts w:asciiTheme="minorHAnsi" w:hAnsiTheme="minorHAnsi" w:cstheme="minorHAnsi"/>
          <w:b/>
          <w:sz w:val="20"/>
          <w:szCs w:val="20"/>
        </w:rPr>
        <w:t>adjuvante Behandlung</w:t>
      </w:r>
      <w:r w:rsidRPr="00AE4856">
        <w:rPr>
          <w:rFonts w:asciiTheme="minorHAnsi" w:hAnsiTheme="minorHAnsi" w:cstheme="minorHAnsi"/>
          <w:b/>
          <w:sz w:val="20"/>
          <w:szCs w:val="20"/>
        </w:rPr>
        <w:t xml:space="preserve"> mit Osimertinib (Tagrisso®) bei EGFRm NSCLC</w:t>
      </w:r>
      <w:r w:rsidR="00AB473E" w:rsidRPr="00AE4856">
        <w:rPr>
          <w:rFonts w:asciiTheme="minorHAnsi" w:hAnsiTheme="minorHAnsi" w:cstheme="minorHAnsi"/>
          <w:b/>
          <w:sz w:val="20"/>
          <w:szCs w:val="20"/>
        </w:rPr>
        <w:t xml:space="preserve"> im Stadium </w:t>
      </w:r>
      <w:r w:rsidR="00AB473E" w:rsidRPr="00AE4856">
        <w:rPr>
          <w:rFonts w:asciiTheme="minorHAnsi" w:hAnsiTheme="minorHAnsi" w:cstheme="minorHAnsi"/>
          <w:bCs/>
          <w:i/>
          <w:iCs/>
          <w:sz w:val="20"/>
          <w:szCs w:val="20"/>
          <w:highlight w:val="cyan"/>
        </w:rPr>
        <w:t>(entsprechendes Stadium des Patienten einfügen)</w:t>
      </w:r>
    </w:p>
    <w:p w14:paraId="747F0944" w14:textId="77777777" w:rsidR="004E10FF" w:rsidRPr="00AE4856" w:rsidRDefault="004E10FF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936A37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E4856">
        <w:rPr>
          <w:rFonts w:asciiTheme="minorHAnsi" w:hAnsiTheme="minorHAnsi" w:cstheme="minorHAnsi"/>
          <w:sz w:val="20"/>
          <w:szCs w:val="20"/>
        </w:rPr>
        <w:t>Patienteninitialen, Geburtsdatum</w:t>
      </w:r>
    </w:p>
    <w:p w14:paraId="5A5EAB34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DAC0F4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F295363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E4856">
        <w:rPr>
          <w:rFonts w:asciiTheme="minorHAnsi" w:hAnsiTheme="minorHAnsi" w:cstheme="minorHAnsi"/>
          <w:sz w:val="20"/>
          <w:szCs w:val="20"/>
        </w:rPr>
        <w:t>Sehr geehrte Damen und Herren</w:t>
      </w:r>
    </w:p>
    <w:p w14:paraId="1F70FBD2" w14:textId="77777777" w:rsidR="00500339" w:rsidRPr="00AE4856" w:rsidRDefault="00500339" w:rsidP="00500339">
      <w:pPr>
        <w:pStyle w:val="Plai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796EB2" w14:textId="3CBDEDE7" w:rsidR="004E10FF" w:rsidRPr="00AE4856" w:rsidRDefault="00AB473E" w:rsidP="003D2B12">
      <w:pPr>
        <w:spacing w:after="120"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 xml:space="preserve">Bei </w:t>
      </w:r>
      <w:r w:rsidR="004E10FF" w:rsidRPr="00AE4856">
        <w:rPr>
          <w:rFonts w:asciiTheme="minorHAnsi" w:hAnsiTheme="minorHAnsi" w:cstheme="minorHAnsi"/>
          <w:szCs w:val="20"/>
          <w:lang w:val="de-CH"/>
        </w:rPr>
        <w:t>Frau / Herr …………..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wurde ein EGFRm </w:t>
      </w:r>
      <w:r w:rsidR="0052599C" w:rsidRPr="00AE4856">
        <w:rPr>
          <w:rFonts w:asciiTheme="minorHAnsi" w:hAnsiTheme="minorHAnsi" w:cstheme="minorHAnsi"/>
          <w:szCs w:val="20"/>
          <w:lang w:val="de-CH"/>
        </w:rPr>
        <w:t xml:space="preserve">NSCLC </w:t>
      </w:r>
      <w:r w:rsidR="002A06E3" w:rsidRPr="00AE4856">
        <w:rPr>
          <w:rFonts w:asciiTheme="minorHAnsi" w:hAnsiTheme="minorHAnsi" w:cstheme="minorHAnsi"/>
          <w:szCs w:val="20"/>
          <w:lang w:val="de-CH"/>
        </w:rPr>
        <w:t xml:space="preserve">(nicht-kleinzelligem Lungenkarzinom) 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im Stadium </w:t>
      </w:r>
      <w:r w:rsidRPr="00AE4856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(entsprechend einfügen)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diagnostiziert. </w:t>
      </w:r>
      <w:r w:rsidR="004E10FF" w:rsidRPr="00AE4856">
        <w:rPr>
          <w:rFonts w:asciiTheme="minorHAnsi" w:hAnsiTheme="minorHAnsi" w:cstheme="minorHAnsi"/>
          <w:i/>
          <w:szCs w:val="20"/>
          <w:highlight w:val="cyan"/>
          <w:lang w:val="de-CH"/>
        </w:rPr>
        <w:t>(Angabe von Einzelheiten über die Erkrankung des Patienten)</w:t>
      </w:r>
    </w:p>
    <w:p w14:paraId="1A858BAF" w14:textId="7C0CDFCF" w:rsidR="00500339" w:rsidRPr="00AE4856" w:rsidRDefault="00E17322" w:rsidP="003D2B12">
      <w:pPr>
        <w:spacing w:after="120"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>Basierend</w:t>
      </w:r>
      <w:r w:rsidR="00500339" w:rsidRPr="00AE4856">
        <w:rPr>
          <w:rFonts w:asciiTheme="minorHAnsi" w:hAnsiTheme="minorHAnsi" w:cstheme="minorHAnsi"/>
          <w:szCs w:val="20"/>
          <w:lang w:val="de-CH"/>
        </w:rPr>
        <w:t xml:space="preserve"> auf </w:t>
      </w:r>
      <w:r w:rsidR="001B7EA8" w:rsidRPr="00AE4856">
        <w:rPr>
          <w:rFonts w:asciiTheme="minorHAnsi" w:hAnsiTheme="minorHAnsi" w:cstheme="minorHAnsi"/>
          <w:szCs w:val="20"/>
          <w:lang w:val="de-CH"/>
        </w:rPr>
        <w:t xml:space="preserve">den </w:t>
      </w:r>
      <w:r w:rsidR="0052599C" w:rsidRPr="00AE4856">
        <w:rPr>
          <w:rFonts w:asciiTheme="minorHAnsi" w:hAnsiTheme="minorHAnsi" w:cstheme="minorHAnsi"/>
          <w:szCs w:val="20"/>
          <w:lang w:val="de-CH"/>
        </w:rPr>
        <w:t>Daten der</w:t>
      </w:r>
      <w:r w:rsidR="00500339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2A06E3" w:rsidRPr="00AE4856">
        <w:rPr>
          <w:rFonts w:asciiTheme="minorHAnsi" w:hAnsiTheme="minorHAnsi" w:cstheme="minorHAnsi"/>
          <w:szCs w:val="20"/>
          <w:lang w:val="de-CH"/>
        </w:rPr>
        <w:t>ADAURA</w:t>
      </w:r>
      <w:r w:rsidR="00500339" w:rsidRPr="00AE4856">
        <w:rPr>
          <w:rFonts w:asciiTheme="minorHAnsi" w:hAnsiTheme="minorHAnsi" w:cstheme="minorHAnsi"/>
          <w:szCs w:val="20"/>
          <w:lang w:val="de-CH"/>
        </w:rPr>
        <w:t>-Studie</w:t>
      </w:r>
      <w:r w:rsidR="006A5890" w:rsidRPr="00AE4856">
        <w:rPr>
          <w:rFonts w:asciiTheme="minorHAnsi" w:hAnsiTheme="minorHAnsi" w:cstheme="minorHAnsi"/>
          <w:szCs w:val="20"/>
          <w:vertAlign w:val="superscript"/>
          <w:lang w:val="de-CH"/>
        </w:rPr>
        <w:t>1</w:t>
      </w:r>
      <w:r w:rsidR="00935003">
        <w:rPr>
          <w:rFonts w:asciiTheme="minorHAnsi" w:hAnsiTheme="minorHAnsi" w:cstheme="minorHAnsi"/>
          <w:szCs w:val="20"/>
          <w:vertAlign w:val="superscript"/>
          <w:lang w:val="de-CH"/>
        </w:rPr>
        <w:t>,2</w:t>
      </w:r>
      <w:r w:rsidR="00A2188B">
        <w:rPr>
          <w:rFonts w:asciiTheme="minorHAnsi" w:hAnsiTheme="minorHAnsi" w:cstheme="minorHAnsi"/>
          <w:szCs w:val="20"/>
          <w:vertAlign w:val="superscript"/>
          <w:lang w:val="de-CH"/>
        </w:rPr>
        <w:t>,3</w:t>
      </w:r>
      <w:r w:rsidR="00500339" w:rsidRPr="00AE4856">
        <w:rPr>
          <w:rFonts w:asciiTheme="minorHAnsi" w:hAnsiTheme="minorHAnsi" w:cstheme="minorHAnsi"/>
          <w:szCs w:val="20"/>
          <w:lang w:val="de-CH"/>
        </w:rPr>
        <w:t xml:space="preserve"> ist in dieser Situation eine </w:t>
      </w:r>
      <w:r w:rsidR="002A06E3" w:rsidRPr="00AE4856">
        <w:rPr>
          <w:rFonts w:asciiTheme="minorHAnsi" w:hAnsiTheme="minorHAnsi" w:cstheme="minorHAnsi"/>
          <w:szCs w:val="20"/>
          <w:lang w:val="de-CH"/>
        </w:rPr>
        <w:t xml:space="preserve">adjuvante </w:t>
      </w:r>
      <w:r w:rsidR="00500339" w:rsidRPr="00AE4856">
        <w:rPr>
          <w:rFonts w:asciiTheme="minorHAnsi" w:hAnsiTheme="minorHAnsi" w:cstheme="minorHAnsi"/>
          <w:szCs w:val="20"/>
          <w:lang w:val="de-CH"/>
        </w:rPr>
        <w:t>Therapie mit Osimertinib, einem EGFR-zielgerichteten Tyrosinkinase-Inhibitor (TKI) der 3. Generation</w:t>
      </w:r>
      <w:r w:rsidR="0052599C" w:rsidRPr="00AE4856">
        <w:rPr>
          <w:rFonts w:asciiTheme="minorHAnsi" w:hAnsiTheme="minorHAnsi" w:cstheme="minorHAnsi"/>
          <w:szCs w:val="20"/>
          <w:lang w:val="de-CH"/>
        </w:rPr>
        <w:t>,</w:t>
      </w:r>
      <w:r w:rsidR="00500339" w:rsidRPr="00AE4856">
        <w:rPr>
          <w:rFonts w:asciiTheme="minorHAnsi" w:hAnsiTheme="minorHAnsi" w:cstheme="minorHAnsi"/>
          <w:szCs w:val="20"/>
          <w:lang w:val="de-CH"/>
        </w:rPr>
        <w:t xml:space="preserve"> indiziert.</w:t>
      </w:r>
    </w:p>
    <w:p w14:paraId="608C0CDD" w14:textId="454B0F65" w:rsidR="00500339" w:rsidRPr="00AE4856" w:rsidRDefault="00500339" w:rsidP="00500339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 xml:space="preserve">In der </w:t>
      </w:r>
      <w:r w:rsidR="002A06E3" w:rsidRPr="00AE4856">
        <w:rPr>
          <w:rFonts w:asciiTheme="minorHAnsi" w:hAnsiTheme="minorHAnsi" w:cstheme="minorHAnsi"/>
          <w:szCs w:val="20"/>
          <w:lang w:val="de-CH"/>
        </w:rPr>
        <w:t>ADAURA</w:t>
      </w:r>
      <w:r w:rsidR="0052599C" w:rsidRPr="00AE4856">
        <w:rPr>
          <w:rFonts w:asciiTheme="minorHAnsi" w:hAnsiTheme="minorHAnsi" w:cstheme="minorHAnsi"/>
          <w:szCs w:val="20"/>
          <w:lang w:val="de-CH"/>
        </w:rPr>
        <w:t>-</w:t>
      </w:r>
      <w:r w:rsidRPr="00AE4856">
        <w:rPr>
          <w:rFonts w:asciiTheme="minorHAnsi" w:hAnsiTheme="minorHAnsi" w:cstheme="minorHAnsi"/>
          <w:szCs w:val="20"/>
          <w:lang w:val="de-CH"/>
        </w:rPr>
        <w:t>Studie, einer randomisierten, Placebo-kontrollierte</w:t>
      </w:r>
      <w:r w:rsidR="005678E3" w:rsidRPr="00AE4856">
        <w:rPr>
          <w:rFonts w:asciiTheme="minorHAnsi" w:hAnsiTheme="minorHAnsi" w:cstheme="minorHAnsi"/>
          <w:szCs w:val="20"/>
          <w:lang w:val="de-CH"/>
        </w:rPr>
        <w:t>n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Phase III Studie</w:t>
      </w:r>
      <w:r w:rsidR="005678E3" w:rsidRPr="00AE4856">
        <w:rPr>
          <w:rFonts w:asciiTheme="minorHAnsi" w:hAnsiTheme="minorHAnsi" w:cstheme="minorHAnsi"/>
          <w:szCs w:val="20"/>
          <w:lang w:val="de-CH"/>
        </w:rPr>
        <w:t>,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4D752D" w:rsidRPr="00AE4856">
        <w:rPr>
          <w:rFonts w:asciiTheme="minorHAnsi" w:hAnsiTheme="minorHAnsi" w:cstheme="minorHAnsi"/>
          <w:szCs w:val="20"/>
          <w:lang w:val="de-CH"/>
        </w:rPr>
        <w:t xml:space="preserve">wurden 682 Patienten mit komplett reseziertem nicht-kleinzelligen Lungenkarzinom im Stadium IB, II und IIIA </w:t>
      </w:r>
      <w:r w:rsidR="006D1D9E" w:rsidRPr="00AE4856">
        <w:rPr>
          <w:rFonts w:asciiTheme="minorHAnsi" w:hAnsiTheme="minorHAnsi" w:cstheme="minorHAnsi"/>
          <w:szCs w:val="20"/>
          <w:lang w:val="de-CH"/>
        </w:rPr>
        <w:t xml:space="preserve">(eingestuft gemäss der 7. Ausgabe der AJCC-Klassifikation) </w:t>
      </w:r>
      <w:r w:rsidR="004D752D" w:rsidRPr="00AE4856">
        <w:rPr>
          <w:rFonts w:asciiTheme="minorHAnsi" w:hAnsiTheme="minorHAnsi" w:cstheme="minorHAnsi"/>
          <w:szCs w:val="20"/>
          <w:lang w:val="de-CH"/>
        </w:rPr>
        <w:t>mit oder ohne vorangegangene adjuvante Chemotherapie</w:t>
      </w:r>
      <w:r w:rsidR="00462E75" w:rsidRPr="00AE4856">
        <w:rPr>
          <w:rFonts w:asciiTheme="minorHAnsi" w:hAnsiTheme="minorHAnsi" w:cstheme="minorHAnsi"/>
          <w:szCs w:val="20"/>
          <w:lang w:val="de-CH"/>
        </w:rPr>
        <w:t xml:space="preserve"> eingeschlossen.</w:t>
      </w:r>
    </w:p>
    <w:p w14:paraId="47E7D2D6" w14:textId="77777777" w:rsidR="00C85DB3" w:rsidRDefault="00A54ADF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>Primärer Endpunkt war das krankheitsfreie Überleben (DFS) bei Patienten im Stadium II und IIIA.</w:t>
      </w:r>
    </w:p>
    <w:p w14:paraId="7130E2E7" w14:textId="1A524647" w:rsidR="00FD73B2" w:rsidRDefault="00A54ADF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 xml:space="preserve">Das mediane Alter der Patienten betrug 64 (Osimertinib) bzw. 62 Jahre (Placebo), </w:t>
      </w:r>
      <w:r w:rsidR="00476549" w:rsidRPr="00AE4856">
        <w:rPr>
          <w:rFonts w:asciiTheme="minorHAnsi" w:hAnsiTheme="minorHAnsi" w:cstheme="minorHAnsi"/>
          <w:szCs w:val="20"/>
          <w:lang w:val="de-CH"/>
        </w:rPr>
        <w:t>68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% versus </w:t>
      </w:r>
      <w:r w:rsidR="00476549" w:rsidRPr="00AE4856">
        <w:rPr>
          <w:rFonts w:asciiTheme="minorHAnsi" w:hAnsiTheme="minorHAnsi" w:cstheme="minorHAnsi"/>
          <w:szCs w:val="20"/>
          <w:lang w:val="de-CH"/>
        </w:rPr>
        <w:t>7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5% der Patienten waren </w:t>
      </w:r>
      <w:r w:rsidR="00476549" w:rsidRPr="00AE4856">
        <w:rPr>
          <w:rFonts w:asciiTheme="minorHAnsi" w:hAnsiTheme="minorHAnsi" w:cstheme="minorHAnsi"/>
          <w:szCs w:val="20"/>
          <w:lang w:val="de-CH"/>
        </w:rPr>
        <w:t>Nicht-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Raucher und 64% asiatischer Herkunft. In beiden Studienarmen </w:t>
      </w:r>
      <w:r w:rsidR="00380EC4" w:rsidRPr="00AE4856">
        <w:rPr>
          <w:rFonts w:asciiTheme="minorHAnsi" w:hAnsiTheme="minorHAnsi" w:cstheme="minorHAnsi"/>
          <w:szCs w:val="20"/>
          <w:lang w:val="de-CH"/>
        </w:rPr>
        <w:t>verteilten sich die Patienten</w:t>
      </w:r>
      <w:r w:rsidR="001B7EA8" w:rsidRPr="00AE4856">
        <w:rPr>
          <w:rFonts w:asciiTheme="minorHAnsi" w:hAnsiTheme="minorHAnsi" w:cstheme="minorHAnsi"/>
          <w:szCs w:val="20"/>
          <w:lang w:val="de-CH"/>
        </w:rPr>
        <w:t xml:space="preserve"> etwa</w:t>
      </w:r>
      <w:r w:rsidR="00380EC4" w:rsidRPr="00AE4856">
        <w:rPr>
          <w:rFonts w:asciiTheme="minorHAnsi" w:hAnsiTheme="minorHAnsi" w:cstheme="minorHAnsi"/>
          <w:szCs w:val="20"/>
          <w:lang w:val="de-CH"/>
        </w:rPr>
        <w:t xml:space="preserve"> zu je einem Drittel auf die verschiedenen Tumorstadien IB, II bzw. IIIA</w:t>
      </w:r>
      <w:r w:rsidR="00465C3C">
        <w:rPr>
          <w:rFonts w:asciiTheme="minorHAnsi" w:hAnsiTheme="minorHAnsi" w:cstheme="minorHAnsi"/>
          <w:szCs w:val="20"/>
          <w:lang w:val="de-CH"/>
        </w:rPr>
        <w:t xml:space="preserve"> </w:t>
      </w:r>
      <w:r w:rsidR="0016300E">
        <w:rPr>
          <w:rFonts w:asciiTheme="minorHAnsi" w:hAnsiTheme="minorHAnsi" w:cstheme="minorHAnsi"/>
          <w:szCs w:val="20"/>
          <w:lang w:val="de-CH"/>
        </w:rPr>
        <w:t>(nach 7. und aktueller 8. Ausgabe</w:t>
      </w:r>
      <w:r w:rsidR="00FD459A">
        <w:rPr>
          <w:rFonts w:asciiTheme="minorHAnsi" w:hAnsiTheme="minorHAnsi" w:cstheme="minorHAnsi"/>
          <w:szCs w:val="20"/>
          <w:lang w:val="de-CH"/>
        </w:rPr>
        <w:t xml:space="preserve"> der AJCC-Klassifikation</w:t>
      </w:r>
      <w:r w:rsidR="0016300E">
        <w:rPr>
          <w:rFonts w:asciiTheme="minorHAnsi" w:hAnsiTheme="minorHAnsi" w:cstheme="minorHAnsi"/>
          <w:szCs w:val="20"/>
          <w:lang w:val="de-CH"/>
        </w:rPr>
        <w:t>)</w:t>
      </w:r>
      <w:r w:rsidR="00380EC4" w:rsidRPr="00AE4856">
        <w:rPr>
          <w:rFonts w:asciiTheme="minorHAnsi" w:hAnsiTheme="minorHAnsi" w:cstheme="minorHAnsi"/>
          <w:szCs w:val="20"/>
          <w:lang w:val="de-CH"/>
        </w:rPr>
        <w:t>.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Bei </w:t>
      </w:r>
      <w:r w:rsidR="0017668A" w:rsidRPr="00AE4856">
        <w:rPr>
          <w:rFonts w:asciiTheme="minorHAnsi" w:hAnsiTheme="minorHAnsi" w:cstheme="minorHAnsi"/>
          <w:szCs w:val="20"/>
          <w:lang w:val="de-CH"/>
        </w:rPr>
        <w:t>96</w:t>
      </w:r>
      <w:r w:rsidRPr="00AE4856">
        <w:rPr>
          <w:rFonts w:asciiTheme="minorHAnsi" w:hAnsiTheme="minorHAnsi" w:cstheme="minorHAnsi"/>
          <w:szCs w:val="20"/>
          <w:lang w:val="de-CH"/>
        </w:rPr>
        <w:t>–</w:t>
      </w:r>
      <w:r w:rsidR="0017668A" w:rsidRPr="00AE4856">
        <w:rPr>
          <w:rFonts w:asciiTheme="minorHAnsi" w:hAnsiTheme="minorHAnsi" w:cstheme="minorHAnsi"/>
          <w:szCs w:val="20"/>
          <w:lang w:val="de-CH"/>
        </w:rPr>
        <w:t>97</w:t>
      </w:r>
      <w:r w:rsidRPr="00AE4856">
        <w:rPr>
          <w:rFonts w:asciiTheme="minorHAnsi" w:hAnsiTheme="minorHAnsi" w:cstheme="minorHAnsi"/>
          <w:szCs w:val="20"/>
          <w:lang w:val="de-CH"/>
        </w:rPr>
        <w:t>% der Tumoren handelte es sich um Adenokarzinom</w:t>
      </w:r>
      <w:r w:rsidR="00380EC4" w:rsidRPr="00AE4856">
        <w:rPr>
          <w:rFonts w:asciiTheme="minorHAnsi" w:hAnsiTheme="minorHAnsi" w:cstheme="minorHAnsi"/>
          <w:szCs w:val="20"/>
          <w:lang w:val="de-CH"/>
        </w:rPr>
        <w:t>e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. </w:t>
      </w:r>
      <w:r w:rsidR="0017668A" w:rsidRPr="00AE4856">
        <w:rPr>
          <w:rFonts w:asciiTheme="minorHAnsi" w:hAnsiTheme="minorHAnsi" w:cstheme="minorHAnsi"/>
          <w:szCs w:val="20"/>
          <w:lang w:val="de-CH"/>
        </w:rPr>
        <w:t>60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% der Patienten hatten bereits eine adjuvante Chemotherapie </w:t>
      </w:r>
      <w:r w:rsidRPr="00B5370F">
        <w:rPr>
          <w:rFonts w:asciiTheme="minorHAnsi" w:hAnsiTheme="minorHAnsi" w:cstheme="minorHAnsi"/>
          <w:szCs w:val="20"/>
          <w:lang w:val="de-CH"/>
        </w:rPr>
        <w:t>erhalten</w:t>
      </w:r>
      <w:r w:rsidR="00E47080" w:rsidRPr="00B5370F">
        <w:rPr>
          <w:rFonts w:asciiTheme="minorHAnsi" w:hAnsiTheme="minorHAnsi" w:cstheme="minorHAnsi"/>
          <w:szCs w:val="20"/>
          <w:lang w:val="de-CH"/>
        </w:rPr>
        <w:t xml:space="preserve"> (Stadium IB: 26%, Stadium II: 71%, Stadium IIIA: 80%)</w:t>
      </w:r>
      <w:r w:rsidR="00431FFA">
        <w:rPr>
          <w:rFonts w:asciiTheme="minorHAnsi" w:hAnsiTheme="minorHAnsi" w:cstheme="minorHAnsi"/>
          <w:szCs w:val="20"/>
          <w:vertAlign w:val="superscript"/>
          <w:lang w:val="de-CH"/>
        </w:rPr>
        <w:t>3</w:t>
      </w:r>
      <w:r w:rsidR="00E47080" w:rsidRPr="00B5370F">
        <w:rPr>
          <w:rFonts w:asciiTheme="minorHAnsi" w:hAnsiTheme="minorHAnsi" w:cstheme="minorHAnsi"/>
          <w:szCs w:val="20"/>
          <w:lang w:val="de-CH"/>
        </w:rPr>
        <w:t>, wobei dies in beiden Armen gut ausbalanciert war.</w:t>
      </w:r>
    </w:p>
    <w:p w14:paraId="7D71548E" w14:textId="77777777" w:rsidR="005823AF" w:rsidRDefault="005823AF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</w:p>
    <w:p w14:paraId="6435DE89" w14:textId="77777777" w:rsidR="005823AF" w:rsidRDefault="00A54ADF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 xml:space="preserve">Die adjuvante Therapie mit Osimertinib reduzierte bei Patienten </w:t>
      </w:r>
      <w:r w:rsidRPr="00AE4856">
        <w:rPr>
          <w:rFonts w:asciiTheme="minorHAnsi" w:hAnsiTheme="minorHAnsi" w:cstheme="minorHAnsi"/>
          <w:b/>
          <w:bCs/>
          <w:szCs w:val="20"/>
          <w:lang w:val="de-CH"/>
        </w:rPr>
        <w:t>im Stadium II und IIIA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FD6259">
        <w:rPr>
          <w:rFonts w:asciiTheme="minorHAnsi" w:hAnsiTheme="minorHAnsi" w:cstheme="minorHAnsi"/>
          <w:szCs w:val="20"/>
          <w:lang w:val="de-CH"/>
        </w:rPr>
        <w:t xml:space="preserve">nicht nur </w:t>
      </w:r>
      <w:r w:rsidRPr="00AE4856">
        <w:rPr>
          <w:rFonts w:asciiTheme="minorHAnsi" w:hAnsiTheme="minorHAnsi" w:cstheme="minorHAnsi"/>
          <w:szCs w:val="20"/>
          <w:lang w:val="de-CH"/>
        </w:rPr>
        <w:t>das Risiko für einen Krankheitsrückfall</w:t>
      </w:r>
      <w:r w:rsidR="002F4CEF" w:rsidRPr="00AE4856">
        <w:rPr>
          <w:rFonts w:asciiTheme="minorHAnsi" w:hAnsiTheme="minorHAnsi" w:cstheme="minorHAnsi"/>
          <w:szCs w:val="20"/>
          <w:lang w:val="de-CH"/>
        </w:rPr>
        <w:t xml:space="preserve"> oder Tod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um </w:t>
      </w:r>
      <w:r w:rsidR="00F770C5">
        <w:rPr>
          <w:rFonts w:asciiTheme="minorHAnsi" w:hAnsiTheme="minorHAnsi" w:cstheme="minorHAnsi"/>
          <w:szCs w:val="20"/>
          <w:lang w:val="de-CH"/>
        </w:rPr>
        <w:t>77</w:t>
      </w:r>
      <w:r w:rsidRPr="00AE4856">
        <w:rPr>
          <w:rFonts w:asciiTheme="minorHAnsi" w:hAnsiTheme="minorHAnsi" w:cstheme="minorHAnsi"/>
          <w:szCs w:val="20"/>
          <w:lang w:val="de-CH"/>
        </w:rPr>
        <w:t>% (</w:t>
      </w:r>
      <w:r w:rsidRPr="00AE4856">
        <w:rPr>
          <w:rFonts w:asciiTheme="minorHAnsi" w:hAnsiTheme="minorHAnsi" w:cstheme="minorHAnsi"/>
          <w:b/>
          <w:bCs/>
          <w:szCs w:val="20"/>
          <w:lang w:val="de-CH"/>
        </w:rPr>
        <w:t>HR</w:t>
      </w:r>
      <w:r w:rsidR="0034777C" w:rsidRPr="00AE4856">
        <w:rPr>
          <w:rFonts w:asciiTheme="minorHAnsi" w:hAnsiTheme="minorHAnsi" w:cstheme="minorHAnsi"/>
          <w:b/>
          <w:bCs/>
          <w:szCs w:val="20"/>
          <w:lang w:val="de-CH"/>
        </w:rPr>
        <w:t>=</w:t>
      </w:r>
      <w:r w:rsidRPr="00AE4856">
        <w:rPr>
          <w:rFonts w:asciiTheme="minorHAnsi" w:hAnsiTheme="minorHAnsi" w:cstheme="minorHAnsi"/>
          <w:b/>
          <w:bCs/>
          <w:szCs w:val="20"/>
          <w:lang w:val="de-CH"/>
        </w:rPr>
        <w:t>0</w:t>
      </w:r>
      <w:r w:rsidR="00E17322" w:rsidRPr="00AE4856">
        <w:rPr>
          <w:rFonts w:asciiTheme="minorHAnsi" w:hAnsiTheme="minorHAnsi" w:cstheme="minorHAnsi"/>
          <w:b/>
          <w:bCs/>
          <w:szCs w:val="20"/>
          <w:lang w:val="de-CH"/>
        </w:rPr>
        <w:t>.</w:t>
      </w:r>
      <w:r w:rsidR="00F770C5">
        <w:rPr>
          <w:rFonts w:asciiTheme="minorHAnsi" w:hAnsiTheme="minorHAnsi" w:cstheme="minorHAnsi"/>
          <w:b/>
          <w:bCs/>
          <w:szCs w:val="20"/>
          <w:lang w:val="de-CH"/>
        </w:rPr>
        <w:t>23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; </w:t>
      </w:r>
      <w:r w:rsidR="0017668A" w:rsidRPr="00AE4856">
        <w:rPr>
          <w:rFonts w:asciiTheme="minorHAnsi" w:hAnsiTheme="minorHAnsi" w:cstheme="minorHAnsi"/>
          <w:szCs w:val="20"/>
          <w:lang w:val="de-CH"/>
        </w:rPr>
        <w:t>9</w:t>
      </w:r>
      <w:r w:rsidR="006A6639">
        <w:rPr>
          <w:rFonts w:asciiTheme="minorHAnsi" w:hAnsiTheme="minorHAnsi" w:cstheme="minorHAnsi"/>
          <w:szCs w:val="20"/>
          <w:lang w:val="de-CH"/>
        </w:rPr>
        <w:t>5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% </w:t>
      </w:r>
      <w:r w:rsidR="00443FC4">
        <w:rPr>
          <w:rFonts w:asciiTheme="minorHAnsi" w:hAnsiTheme="minorHAnsi" w:cstheme="minorHAnsi"/>
          <w:szCs w:val="20"/>
          <w:lang w:val="de-CH"/>
        </w:rPr>
        <w:t>K</w:t>
      </w:r>
      <w:r w:rsidR="00443FC4" w:rsidRPr="00AE4856">
        <w:rPr>
          <w:rFonts w:asciiTheme="minorHAnsi" w:hAnsiTheme="minorHAnsi" w:cstheme="minorHAnsi"/>
          <w:szCs w:val="20"/>
          <w:lang w:val="de-CH"/>
        </w:rPr>
        <w:t>I</w:t>
      </w:r>
      <w:r w:rsidRPr="00AE4856">
        <w:rPr>
          <w:rFonts w:asciiTheme="minorHAnsi" w:hAnsiTheme="minorHAnsi" w:cstheme="minorHAnsi"/>
          <w:szCs w:val="20"/>
          <w:lang w:val="de-CH"/>
        </w:rPr>
        <w:t>: 0</w:t>
      </w:r>
      <w:r w:rsidR="00E17322" w:rsidRPr="00AE4856">
        <w:rPr>
          <w:rFonts w:asciiTheme="minorHAnsi" w:hAnsiTheme="minorHAnsi" w:cstheme="minorHAnsi"/>
          <w:szCs w:val="20"/>
          <w:lang w:val="de-CH"/>
        </w:rPr>
        <w:t>.</w:t>
      </w:r>
      <w:r w:rsidR="006A6639">
        <w:rPr>
          <w:rFonts w:asciiTheme="minorHAnsi" w:hAnsiTheme="minorHAnsi" w:cstheme="minorHAnsi"/>
          <w:szCs w:val="20"/>
          <w:lang w:val="de-CH"/>
        </w:rPr>
        <w:t>18</w:t>
      </w:r>
      <w:r w:rsidRPr="00AE4856">
        <w:rPr>
          <w:rFonts w:asciiTheme="minorHAnsi" w:hAnsiTheme="minorHAnsi" w:cstheme="minorHAnsi"/>
          <w:szCs w:val="20"/>
          <w:lang w:val="de-CH"/>
        </w:rPr>
        <w:t>–0</w:t>
      </w:r>
      <w:r w:rsidR="00E17322" w:rsidRPr="00AE4856">
        <w:rPr>
          <w:rFonts w:asciiTheme="minorHAnsi" w:hAnsiTheme="minorHAnsi" w:cstheme="minorHAnsi"/>
          <w:szCs w:val="20"/>
          <w:lang w:val="de-CH"/>
        </w:rPr>
        <w:t>.</w:t>
      </w:r>
      <w:r w:rsidR="006A6639">
        <w:rPr>
          <w:rFonts w:asciiTheme="minorHAnsi" w:hAnsiTheme="minorHAnsi" w:cstheme="minorHAnsi"/>
          <w:szCs w:val="20"/>
          <w:lang w:val="de-CH"/>
        </w:rPr>
        <w:t>30</w:t>
      </w:r>
      <w:r w:rsidRPr="00AE4856">
        <w:rPr>
          <w:rFonts w:asciiTheme="minorHAnsi" w:hAnsiTheme="minorHAnsi" w:cstheme="minorHAnsi"/>
          <w:szCs w:val="20"/>
          <w:lang w:val="de-CH"/>
        </w:rPr>
        <w:t>)</w:t>
      </w:r>
      <w:r w:rsidR="00FD6259">
        <w:rPr>
          <w:rFonts w:asciiTheme="minorHAnsi" w:hAnsiTheme="minorHAnsi" w:cstheme="minorHAnsi"/>
          <w:szCs w:val="20"/>
          <w:lang w:val="de-CH"/>
        </w:rPr>
        <w:t xml:space="preserve"> sondern </w:t>
      </w:r>
      <w:r w:rsidR="007E33AD">
        <w:rPr>
          <w:rFonts w:asciiTheme="minorHAnsi" w:hAnsiTheme="minorHAnsi" w:cstheme="minorHAnsi"/>
          <w:szCs w:val="20"/>
          <w:lang w:val="de-CH"/>
        </w:rPr>
        <w:t>verlängert</w:t>
      </w:r>
      <w:r w:rsidR="00654450">
        <w:rPr>
          <w:rFonts w:asciiTheme="minorHAnsi" w:hAnsiTheme="minorHAnsi" w:cstheme="minorHAnsi"/>
          <w:szCs w:val="20"/>
          <w:lang w:val="de-CH"/>
        </w:rPr>
        <w:t>e</w:t>
      </w:r>
      <w:r w:rsidR="007E33AD">
        <w:rPr>
          <w:rFonts w:asciiTheme="minorHAnsi" w:hAnsiTheme="minorHAnsi" w:cstheme="minorHAnsi"/>
          <w:szCs w:val="20"/>
          <w:lang w:val="de-CH"/>
        </w:rPr>
        <w:t xml:space="preserve"> auch statistisch signifikant das Gesamtüberleben</w:t>
      </w:r>
      <w:r w:rsidR="0054263A">
        <w:rPr>
          <w:rFonts w:asciiTheme="minorHAnsi" w:hAnsiTheme="minorHAnsi" w:cstheme="minorHAnsi"/>
          <w:szCs w:val="20"/>
          <w:lang w:val="de-CH"/>
        </w:rPr>
        <w:t xml:space="preserve"> (OS)</w:t>
      </w:r>
      <w:r w:rsidR="00654450">
        <w:rPr>
          <w:rFonts w:asciiTheme="minorHAnsi" w:hAnsiTheme="minorHAnsi" w:cstheme="minorHAnsi"/>
          <w:szCs w:val="20"/>
          <w:lang w:val="de-CH"/>
        </w:rPr>
        <w:t xml:space="preserve"> (HR=0</w:t>
      </w:r>
      <w:r w:rsidR="004738D6">
        <w:rPr>
          <w:rFonts w:asciiTheme="minorHAnsi" w:hAnsiTheme="minorHAnsi" w:cstheme="minorHAnsi"/>
          <w:szCs w:val="20"/>
          <w:lang w:val="de-CH"/>
        </w:rPr>
        <w:t>.</w:t>
      </w:r>
      <w:r w:rsidR="00654450">
        <w:rPr>
          <w:rFonts w:asciiTheme="minorHAnsi" w:hAnsiTheme="minorHAnsi" w:cstheme="minorHAnsi"/>
          <w:szCs w:val="20"/>
          <w:lang w:val="de-CH"/>
        </w:rPr>
        <w:t>49</w:t>
      </w:r>
      <w:r w:rsidR="004738D6">
        <w:rPr>
          <w:rFonts w:asciiTheme="minorHAnsi" w:hAnsiTheme="minorHAnsi" w:cstheme="minorHAnsi"/>
          <w:szCs w:val="20"/>
          <w:lang w:val="de-CH"/>
        </w:rPr>
        <w:t xml:space="preserve">; </w:t>
      </w:r>
      <w:r w:rsidR="00443FC4">
        <w:rPr>
          <w:rFonts w:asciiTheme="minorHAnsi" w:hAnsiTheme="minorHAnsi" w:cstheme="minorHAnsi"/>
          <w:szCs w:val="20"/>
          <w:lang w:val="de-CH"/>
        </w:rPr>
        <w:t>95%</w:t>
      </w:r>
      <w:r w:rsidR="001C39F8">
        <w:rPr>
          <w:rFonts w:asciiTheme="minorHAnsi" w:hAnsiTheme="minorHAnsi" w:cstheme="minorHAnsi"/>
          <w:szCs w:val="20"/>
          <w:lang w:val="de-CH"/>
        </w:rPr>
        <w:t xml:space="preserve"> </w:t>
      </w:r>
      <w:r w:rsidR="00443FC4">
        <w:rPr>
          <w:rFonts w:asciiTheme="minorHAnsi" w:hAnsiTheme="minorHAnsi" w:cstheme="minorHAnsi"/>
          <w:szCs w:val="20"/>
          <w:lang w:val="de-CH"/>
        </w:rPr>
        <w:t>K</w:t>
      </w:r>
      <w:r w:rsidR="004738D6">
        <w:rPr>
          <w:rFonts w:asciiTheme="minorHAnsi" w:hAnsiTheme="minorHAnsi" w:cstheme="minorHAnsi"/>
          <w:szCs w:val="20"/>
          <w:lang w:val="de-CH"/>
        </w:rPr>
        <w:t xml:space="preserve">I: </w:t>
      </w:r>
      <w:r w:rsidR="00654450">
        <w:rPr>
          <w:rFonts w:asciiTheme="minorHAnsi" w:hAnsiTheme="minorHAnsi" w:cstheme="minorHAnsi"/>
          <w:szCs w:val="20"/>
          <w:lang w:val="de-CH"/>
        </w:rPr>
        <w:t>0.33-0.73</w:t>
      </w:r>
      <w:r w:rsidR="00E52264">
        <w:rPr>
          <w:rFonts w:asciiTheme="minorHAnsi" w:hAnsiTheme="minorHAnsi" w:cstheme="minorHAnsi"/>
          <w:szCs w:val="20"/>
          <w:lang w:val="de-CH"/>
        </w:rPr>
        <w:t>, p=0.0004)</w:t>
      </w:r>
      <w:r w:rsidR="00766254">
        <w:rPr>
          <w:rFonts w:asciiTheme="minorHAnsi" w:hAnsiTheme="minorHAnsi" w:cstheme="minorHAnsi"/>
          <w:szCs w:val="20"/>
          <w:lang w:val="de-CH"/>
        </w:rPr>
        <w:t xml:space="preserve"> gegenüber der Placebo-Gruppe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. </w:t>
      </w:r>
    </w:p>
    <w:p w14:paraId="03DB0F4F" w14:textId="77777777" w:rsidR="005823AF" w:rsidRDefault="005823AF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</w:p>
    <w:p w14:paraId="48A5D693" w14:textId="77777777" w:rsidR="005823AF" w:rsidRDefault="007A1EB1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>
        <w:rPr>
          <w:rFonts w:asciiTheme="minorHAnsi" w:hAnsiTheme="minorHAnsi" w:cstheme="minorHAnsi"/>
          <w:szCs w:val="20"/>
          <w:lang w:val="de-CH"/>
        </w:rPr>
        <w:t xml:space="preserve">Das mediane </w:t>
      </w:r>
      <w:r w:rsidR="00D74E47">
        <w:rPr>
          <w:rFonts w:asciiTheme="minorHAnsi" w:hAnsiTheme="minorHAnsi" w:cstheme="minorHAnsi"/>
          <w:szCs w:val="20"/>
          <w:lang w:val="de-CH"/>
        </w:rPr>
        <w:t>krankheitsfreie Überleben (</w:t>
      </w:r>
      <w:r>
        <w:rPr>
          <w:rFonts w:asciiTheme="minorHAnsi" w:hAnsiTheme="minorHAnsi" w:cstheme="minorHAnsi"/>
          <w:szCs w:val="20"/>
          <w:lang w:val="de-CH"/>
        </w:rPr>
        <w:t>DFS</w:t>
      </w:r>
      <w:r w:rsidR="00D74E47">
        <w:rPr>
          <w:rFonts w:asciiTheme="minorHAnsi" w:hAnsiTheme="minorHAnsi" w:cstheme="minorHAnsi"/>
          <w:szCs w:val="20"/>
          <w:lang w:val="de-CH"/>
        </w:rPr>
        <w:t>)</w:t>
      </w:r>
      <w:r w:rsidR="004A2D28">
        <w:rPr>
          <w:rFonts w:asciiTheme="minorHAnsi" w:hAnsiTheme="minorHAnsi" w:cstheme="minorHAnsi"/>
          <w:szCs w:val="20"/>
          <w:lang w:val="de-CH"/>
        </w:rPr>
        <w:t xml:space="preserve"> betrug </w:t>
      </w:r>
      <w:r w:rsidR="007A491B">
        <w:rPr>
          <w:rFonts w:asciiTheme="minorHAnsi" w:hAnsiTheme="minorHAnsi" w:cstheme="minorHAnsi"/>
          <w:szCs w:val="20"/>
          <w:lang w:val="de-CH"/>
        </w:rPr>
        <w:t xml:space="preserve">für Patienten </w:t>
      </w:r>
      <w:r w:rsidR="00324012">
        <w:rPr>
          <w:rFonts w:asciiTheme="minorHAnsi" w:hAnsiTheme="minorHAnsi" w:cstheme="minorHAnsi"/>
          <w:szCs w:val="20"/>
          <w:lang w:val="de-CH"/>
        </w:rPr>
        <w:t>aus</w:t>
      </w:r>
      <w:r w:rsidR="007A491B">
        <w:rPr>
          <w:rFonts w:asciiTheme="minorHAnsi" w:hAnsiTheme="minorHAnsi" w:cstheme="minorHAnsi"/>
          <w:szCs w:val="20"/>
          <w:lang w:val="de-CH"/>
        </w:rPr>
        <w:t xml:space="preserve"> der Osimertinib Gruppe </w:t>
      </w:r>
      <w:r w:rsidR="004A2D28">
        <w:rPr>
          <w:rFonts w:asciiTheme="minorHAnsi" w:hAnsiTheme="minorHAnsi" w:cstheme="minorHAnsi"/>
          <w:szCs w:val="20"/>
          <w:lang w:val="de-CH"/>
        </w:rPr>
        <w:t>65.8</w:t>
      </w:r>
      <w:r w:rsidR="007A491B">
        <w:rPr>
          <w:rFonts w:asciiTheme="minorHAnsi" w:hAnsiTheme="minorHAnsi" w:cstheme="minorHAnsi"/>
          <w:szCs w:val="20"/>
          <w:lang w:val="de-CH"/>
        </w:rPr>
        <w:t xml:space="preserve"> Monate </w:t>
      </w:r>
      <w:r w:rsidR="0031709E">
        <w:rPr>
          <w:rFonts w:asciiTheme="minorHAnsi" w:hAnsiTheme="minorHAnsi" w:cstheme="minorHAnsi"/>
          <w:szCs w:val="20"/>
          <w:lang w:val="de-CH"/>
        </w:rPr>
        <w:t>und</w:t>
      </w:r>
      <w:r w:rsidR="00324012">
        <w:rPr>
          <w:rFonts w:asciiTheme="minorHAnsi" w:hAnsiTheme="minorHAnsi" w:cstheme="minorHAnsi"/>
          <w:szCs w:val="20"/>
          <w:lang w:val="de-CH"/>
        </w:rPr>
        <w:t xml:space="preserve"> </w:t>
      </w:r>
      <w:r w:rsidR="0031709E">
        <w:rPr>
          <w:rFonts w:asciiTheme="minorHAnsi" w:hAnsiTheme="minorHAnsi" w:cstheme="minorHAnsi"/>
          <w:szCs w:val="20"/>
          <w:lang w:val="de-CH"/>
        </w:rPr>
        <w:t xml:space="preserve">21.9 Monate für Patienten </w:t>
      </w:r>
      <w:r w:rsidR="00324012">
        <w:rPr>
          <w:rFonts w:asciiTheme="minorHAnsi" w:hAnsiTheme="minorHAnsi" w:cstheme="minorHAnsi"/>
          <w:szCs w:val="20"/>
          <w:lang w:val="de-CH"/>
        </w:rPr>
        <w:t>aus der Placebo Gruppe</w:t>
      </w:r>
      <w:r w:rsidR="00A54ADF" w:rsidRPr="00AE4856">
        <w:rPr>
          <w:rFonts w:asciiTheme="minorHAnsi" w:hAnsiTheme="minorHAnsi" w:cstheme="minorHAnsi"/>
          <w:szCs w:val="20"/>
          <w:lang w:val="de-CH"/>
        </w:rPr>
        <w:t>. Bezüglich der gesamten Studienpopulation</w:t>
      </w:r>
      <w:r w:rsidR="00EB5276" w:rsidRPr="00AE4856">
        <w:rPr>
          <w:rFonts w:asciiTheme="minorHAnsi" w:hAnsiTheme="minorHAnsi" w:cstheme="minorHAnsi"/>
          <w:szCs w:val="20"/>
          <w:lang w:val="de-CH"/>
        </w:rPr>
        <w:t xml:space="preserve"> (</w:t>
      </w:r>
      <w:r w:rsidR="00EB5276" w:rsidRPr="00AE4856">
        <w:rPr>
          <w:rFonts w:asciiTheme="minorHAnsi" w:hAnsiTheme="minorHAnsi" w:cstheme="minorHAnsi"/>
          <w:b/>
          <w:bCs/>
          <w:szCs w:val="20"/>
          <w:lang w:val="de-CH"/>
        </w:rPr>
        <w:t>Stadium IB, II</w:t>
      </w:r>
      <w:r w:rsidR="00215FB7" w:rsidRPr="00AE4856">
        <w:rPr>
          <w:rFonts w:asciiTheme="minorHAnsi" w:hAnsiTheme="minorHAnsi" w:cstheme="minorHAnsi"/>
          <w:b/>
          <w:bCs/>
          <w:szCs w:val="20"/>
          <w:lang w:val="de-CH"/>
        </w:rPr>
        <w:t xml:space="preserve"> und</w:t>
      </w:r>
      <w:r w:rsidR="00EB5276" w:rsidRPr="00AE4856">
        <w:rPr>
          <w:rFonts w:asciiTheme="minorHAnsi" w:hAnsiTheme="minorHAnsi" w:cstheme="minorHAnsi"/>
          <w:b/>
          <w:bCs/>
          <w:szCs w:val="20"/>
          <w:lang w:val="de-CH"/>
        </w:rPr>
        <w:t xml:space="preserve"> IIIA</w:t>
      </w:r>
      <w:r w:rsidR="00EB5276" w:rsidRPr="00AE4856">
        <w:rPr>
          <w:rFonts w:asciiTheme="minorHAnsi" w:hAnsiTheme="minorHAnsi" w:cstheme="minorHAnsi"/>
          <w:szCs w:val="20"/>
          <w:lang w:val="de-CH"/>
        </w:rPr>
        <w:t>)</w:t>
      </w:r>
      <w:r w:rsidR="00A54ADF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E1150D" w:rsidRPr="00AE4856">
        <w:rPr>
          <w:rFonts w:asciiTheme="minorHAnsi" w:hAnsiTheme="minorHAnsi" w:cstheme="minorHAnsi"/>
          <w:szCs w:val="20"/>
          <w:lang w:val="de-CH"/>
        </w:rPr>
        <w:t>verringerte Osimertinib</w:t>
      </w:r>
      <w:r w:rsidR="00A54ADF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E1150D" w:rsidRPr="00AE4856">
        <w:rPr>
          <w:rFonts w:asciiTheme="minorHAnsi" w:hAnsiTheme="minorHAnsi" w:cstheme="minorHAnsi"/>
          <w:szCs w:val="20"/>
          <w:lang w:val="de-CH"/>
        </w:rPr>
        <w:t>das Risiko für einen Krankheitsrückfall</w:t>
      </w:r>
      <w:r w:rsidR="002F4CEF" w:rsidRPr="00AE4856">
        <w:rPr>
          <w:rFonts w:asciiTheme="minorHAnsi" w:hAnsiTheme="minorHAnsi" w:cstheme="minorHAnsi"/>
          <w:szCs w:val="20"/>
          <w:lang w:val="de-CH"/>
        </w:rPr>
        <w:t xml:space="preserve"> oder Tod</w:t>
      </w:r>
      <w:r w:rsidR="00A54ADF" w:rsidRPr="00AE4856">
        <w:rPr>
          <w:rFonts w:asciiTheme="minorHAnsi" w:hAnsiTheme="minorHAnsi" w:cstheme="minorHAnsi"/>
          <w:szCs w:val="20"/>
          <w:lang w:val="de-CH"/>
        </w:rPr>
        <w:t xml:space="preserve"> um </w:t>
      </w:r>
      <w:r w:rsidR="00BB1593">
        <w:rPr>
          <w:rFonts w:asciiTheme="minorHAnsi" w:hAnsiTheme="minorHAnsi" w:cstheme="minorHAnsi"/>
          <w:szCs w:val="20"/>
          <w:lang w:val="de-CH"/>
        </w:rPr>
        <w:t>73</w:t>
      </w:r>
      <w:r w:rsidR="00A54ADF" w:rsidRPr="00AE4856">
        <w:rPr>
          <w:rFonts w:asciiTheme="minorHAnsi" w:hAnsiTheme="minorHAnsi" w:cstheme="minorHAnsi"/>
          <w:szCs w:val="20"/>
          <w:lang w:val="de-CH"/>
        </w:rPr>
        <w:t>% (</w:t>
      </w:r>
      <w:r w:rsidR="00A54ADF" w:rsidRPr="00AE4856">
        <w:rPr>
          <w:rFonts w:asciiTheme="minorHAnsi" w:hAnsiTheme="minorHAnsi" w:cstheme="minorHAnsi"/>
          <w:b/>
          <w:bCs/>
          <w:szCs w:val="20"/>
          <w:lang w:val="de-CH"/>
        </w:rPr>
        <w:t>HR</w:t>
      </w:r>
      <w:r w:rsidR="00EB5276" w:rsidRPr="00AE4856">
        <w:rPr>
          <w:rFonts w:asciiTheme="minorHAnsi" w:hAnsiTheme="minorHAnsi" w:cstheme="minorHAnsi"/>
          <w:b/>
          <w:bCs/>
          <w:szCs w:val="20"/>
          <w:lang w:val="de-CH"/>
        </w:rPr>
        <w:t>=</w:t>
      </w:r>
      <w:r w:rsidR="00A54ADF" w:rsidRPr="00AE4856">
        <w:rPr>
          <w:rFonts w:asciiTheme="minorHAnsi" w:hAnsiTheme="minorHAnsi" w:cstheme="minorHAnsi"/>
          <w:b/>
          <w:bCs/>
          <w:szCs w:val="20"/>
          <w:lang w:val="de-CH"/>
        </w:rPr>
        <w:t>0</w:t>
      </w:r>
      <w:r w:rsidR="00E17322" w:rsidRPr="00AE4856">
        <w:rPr>
          <w:rFonts w:asciiTheme="minorHAnsi" w:hAnsiTheme="minorHAnsi" w:cstheme="minorHAnsi"/>
          <w:b/>
          <w:bCs/>
          <w:szCs w:val="20"/>
          <w:lang w:val="de-CH"/>
        </w:rPr>
        <w:t>.</w:t>
      </w:r>
      <w:r w:rsidR="0093252A">
        <w:rPr>
          <w:rFonts w:asciiTheme="minorHAnsi" w:hAnsiTheme="minorHAnsi" w:cstheme="minorHAnsi"/>
          <w:b/>
          <w:bCs/>
          <w:szCs w:val="20"/>
          <w:lang w:val="de-CH"/>
        </w:rPr>
        <w:t>27</w:t>
      </w:r>
      <w:r w:rsidR="00A54ADF" w:rsidRPr="00AE4856">
        <w:rPr>
          <w:rFonts w:asciiTheme="minorHAnsi" w:hAnsiTheme="minorHAnsi" w:cstheme="minorHAnsi"/>
          <w:szCs w:val="20"/>
          <w:lang w:val="de-CH"/>
        </w:rPr>
        <w:t xml:space="preserve">; </w:t>
      </w:r>
      <w:r w:rsidR="0093252A">
        <w:rPr>
          <w:rFonts w:asciiTheme="minorHAnsi" w:hAnsiTheme="minorHAnsi" w:cstheme="minorHAnsi"/>
          <w:szCs w:val="20"/>
          <w:lang w:val="de-CH"/>
        </w:rPr>
        <w:t>95</w:t>
      </w:r>
      <w:r w:rsidR="00A54ADF" w:rsidRPr="00AE4856">
        <w:rPr>
          <w:rFonts w:asciiTheme="minorHAnsi" w:hAnsiTheme="minorHAnsi" w:cstheme="minorHAnsi"/>
          <w:szCs w:val="20"/>
          <w:lang w:val="de-CH"/>
        </w:rPr>
        <w:t xml:space="preserve">% </w:t>
      </w:r>
      <w:r w:rsidR="00443FC4">
        <w:rPr>
          <w:rFonts w:asciiTheme="minorHAnsi" w:hAnsiTheme="minorHAnsi" w:cstheme="minorHAnsi"/>
          <w:szCs w:val="20"/>
          <w:lang w:val="de-CH"/>
        </w:rPr>
        <w:t>K</w:t>
      </w:r>
      <w:r w:rsidR="00443FC4" w:rsidRPr="00AE4856">
        <w:rPr>
          <w:rFonts w:asciiTheme="minorHAnsi" w:hAnsiTheme="minorHAnsi" w:cstheme="minorHAnsi"/>
          <w:szCs w:val="20"/>
          <w:lang w:val="de-CH"/>
        </w:rPr>
        <w:t>I</w:t>
      </w:r>
      <w:r w:rsidR="00A54ADF" w:rsidRPr="00AE4856">
        <w:rPr>
          <w:rFonts w:asciiTheme="minorHAnsi" w:hAnsiTheme="minorHAnsi" w:cstheme="minorHAnsi"/>
          <w:szCs w:val="20"/>
          <w:lang w:val="de-CH"/>
        </w:rPr>
        <w:t>: 0</w:t>
      </w:r>
      <w:r w:rsidR="00E17322" w:rsidRPr="00AE4856">
        <w:rPr>
          <w:rFonts w:asciiTheme="minorHAnsi" w:hAnsiTheme="minorHAnsi" w:cstheme="minorHAnsi"/>
          <w:szCs w:val="20"/>
          <w:lang w:val="de-CH"/>
        </w:rPr>
        <w:t>.</w:t>
      </w:r>
      <w:r w:rsidR="0093252A">
        <w:rPr>
          <w:rFonts w:asciiTheme="minorHAnsi" w:hAnsiTheme="minorHAnsi" w:cstheme="minorHAnsi"/>
          <w:szCs w:val="20"/>
          <w:lang w:val="de-CH"/>
        </w:rPr>
        <w:t>0.21</w:t>
      </w:r>
      <w:r w:rsidR="00A54ADF" w:rsidRPr="00AE4856">
        <w:rPr>
          <w:rFonts w:asciiTheme="minorHAnsi" w:hAnsiTheme="minorHAnsi" w:cstheme="minorHAnsi"/>
          <w:szCs w:val="20"/>
          <w:lang w:val="de-CH"/>
        </w:rPr>
        <w:t>–0</w:t>
      </w:r>
      <w:r w:rsidR="00E17322" w:rsidRPr="00AE4856">
        <w:rPr>
          <w:rFonts w:asciiTheme="minorHAnsi" w:hAnsiTheme="minorHAnsi" w:cstheme="minorHAnsi"/>
          <w:szCs w:val="20"/>
          <w:lang w:val="de-CH"/>
        </w:rPr>
        <w:t>.</w:t>
      </w:r>
      <w:r w:rsidR="000236E2">
        <w:rPr>
          <w:rFonts w:asciiTheme="minorHAnsi" w:hAnsiTheme="minorHAnsi" w:cstheme="minorHAnsi"/>
          <w:szCs w:val="20"/>
          <w:lang w:val="de-CH"/>
        </w:rPr>
        <w:t>34</w:t>
      </w:r>
      <w:r w:rsidR="0009483A">
        <w:rPr>
          <w:rFonts w:asciiTheme="minorHAnsi" w:hAnsiTheme="minorHAnsi" w:cstheme="minorHAnsi"/>
          <w:szCs w:val="20"/>
          <w:lang w:val="de-CH"/>
        </w:rPr>
        <w:t>)</w:t>
      </w:r>
      <w:r w:rsidR="00D9298C">
        <w:rPr>
          <w:rFonts w:asciiTheme="minorHAnsi" w:hAnsiTheme="minorHAnsi" w:cstheme="minorHAnsi"/>
          <w:szCs w:val="20"/>
          <w:lang w:val="de-CH"/>
        </w:rPr>
        <w:t xml:space="preserve"> </w:t>
      </w:r>
      <w:r w:rsidR="00E1150D" w:rsidRPr="00AE4856">
        <w:rPr>
          <w:rFonts w:asciiTheme="minorHAnsi" w:hAnsiTheme="minorHAnsi" w:cstheme="minorHAnsi"/>
          <w:szCs w:val="20"/>
          <w:lang w:val="de-CH"/>
        </w:rPr>
        <w:t>versus Placebo</w:t>
      </w:r>
      <w:r w:rsidR="00A54ADF" w:rsidRPr="00AE4856">
        <w:rPr>
          <w:rFonts w:asciiTheme="minorHAnsi" w:hAnsiTheme="minorHAnsi" w:cstheme="minorHAnsi"/>
          <w:szCs w:val="20"/>
          <w:lang w:val="de-CH"/>
        </w:rPr>
        <w:t xml:space="preserve"> mit </w:t>
      </w:r>
      <w:r w:rsidR="00980244">
        <w:rPr>
          <w:rFonts w:asciiTheme="minorHAnsi" w:hAnsiTheme="minorHAnsi" w:cstheme="minorHAnsi"/>
          <w:szCs w:val="20"/>
          <w:lang w:val="de-CH"/>
        </w:rPr>
        <w:t xml:space="preserve">einem </w:t>
      </w:r>
      <w:r w:rsidR="002D618E">
        <w:rPr>
          <w:rFonts w:asciiTheme="minorHAnsi" w:hAnsiTheme="minorHAnsi" w:cstheme="minorHAnsi"/>
          <w:szCs w:val="20"/>
          <w:lang w:val="de-CH"/>
        </w:rPr>
        <w:t>DFS</w:t>
      </w:r>
      <w:r w:rsidR="00980244">
        <w:rPr>
          <w:rFonts w:asciiTheme="minorHAnsi" w:hAnsiTheme="minorHAnsi" w:cstheme="minorHAnsi"/>
          <w:szCs w:val="20"/>
          <w:lang w:val="de-CH"/>
        </w:rPr>
        <w:t xml:space="preserve"> von 65.8 Monaten</w:t>
      </w:r>
      <w:r w:rsidR="00652EE0">
        <w:rPr>
          <w:rFonts w:asciiTheme="minorHAnsi" w:hAnsiTheme="minorHAnsi" w:cstheme="minorHAnsi"/>
          <w:szCs w:val="20"/>
          <w:lang w:val="de-CH"/>
        </w:rPr>
        <w:t xml:space="preserve"> für die Osimertinib Gruppe und </w:t>
      </w:r>
      <w:r w:rsidR="00920F99">
        <w:rPr>
          <w:rFonts w:asciiTheme="minorHAnsi" w:hAnsiTheme="minorHAnsi" w:cstheme="minorHAnsi"/>
          <w:szCs w:val="20"/>
          <w:lang w:val="de-CH"/>
        </w:rPr>
        <w:t>28.1 Monaten für die Placebo Gruppe</w:t>
      </w:r>
      <w:r w:rsidR="00A54ADF" w:rsidRPr="00AE4856">
        <w:rPr>
          <w:rFonts w:asciiTheme="minorHAnsi" w:hAnsiTheme="minorHAnsi" w:cstheme="minorHAnsi"/>
          <w:szCs w:val="20"/>
          <w:lang w:val="de-CH"/>
        </w:rPr>
        <w:t>.</w:t>
      </w:r>
      <w:r w:rsidR="001F0BCB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DF76AE">
        <w:rPr>
          <w:rFonts w:asciiTheme="minorHAnsi" w:hAnsiTheme="minorHAnsi" w:cstheme="minorHAnsi"/>
          <w:szCs w:val="20"/>
          <w:lang w:val="de-CH"/>
        </w:rPr>
        <w:t xml:space="preserve">Auch in der gesamten Studienpopulation </w:t>
      </w:r>
      <w:r w:rsidR="006A34F7">
        <w:rPr>
          <w:rFonts w:asciiTheme="minorHAnsi" w:hAnsiTheme="minorHAnsi" w:cstheme="minorHAnsi"/>
          <w:szCs w:val="20"/>
          <w:lang w:val="de-CH"/>
        </w:rPr>
        <w:t xml:space="preserve">verlängerte </w:t>
      </w:r>
      <w:r w:rsidR="00C87019">
        <w:rPr>
          <w:rFonts w:asciiTheme="minorHAnsi" w:hAnsiTheme="minorHAnsi" w:cstheme="minorHAnsi"/>
          <w:szCs w:val="20"/>
          <w:lang w:val="de-CH"/>
        </w:rPr>
        <w:t>Osimertinib</w:t>
      </w:r>
      <w:r w:rsidR="006A34F7">
        <w:rPr>
          <w:rFonts w:asciiTheme="minorHAnsi" w:hAnsiTheme="minorHAnsi" w:cstheme="minorHAnsi"/>
          <w:szCs w:val="20"/>
          <w:lang w:val="de-CH"/>
        </w:rPr>
        <w:t xml:space="preserve"> das Gesamtüberleben statistisch</w:t>
      </w:r>
      <w:r w:rsidR="00DD7AFE">
        <w:rPr>
          <w:rFonts w:asciiTheme="minorHAnsi" w:hAnsiTheme="minorHAnsi" w:cstheme="minorHAnsi"/>
          <w:szCs w:val="20"/>
          <w:lang w:val="de-CH"/>
        </w:rPr>
        <w:t xml:space="preserve"> signifikant (HR=0.49; </w:t>
      </w:r>
      <w:r w:rsidR="00443FC4">
        <w:rPr>
          <w:rFonts w:asciiTheme="minorHAnsi" w:hAnsiTheme="minorHAnsi" w:cstheme="minorHAnsi"/>
          <w:szCs w:val="20"/>
          <w:lang w:val="de-CH"/>
        </w:rPr>
        <w:t>95%</w:t>
      </w:r>
      <w:r w:rsidR="001C39F8">
        <w:rPr>
          <w:rFonts w:asciiTheme="minorHAnsi" w:hAnsiTheme="minorHAnsi" w:cstheme="minorHAnsi"/>
          <w:szCs w:val="20"/>
          <w:lang w:val="de-CH"/>
        </w:rPr>
        <w:t xml:space="preserve"> </w:t>
      </w:r>
      <w:r w:rsidR="00443FC4">
        <w:rPr>
          <w:rFonts w:asciiTheme="minorHAnsi" w:hAnsiTheme="minorHAnsi" w:cstheme="minorHAnsi"/>
          <w:szCs w:val="20"/>
          <w:lang w:val="de-CH"/>
        </w:rPr>
        <w:t>K</w:t>
      </w:r>
      <w:r w:rsidR="00DD7AFE">
        <w:rPr>
          <w:rFonts w:asciiTheme="minorHAnsi" w:hAnsiTheme="minorHAnsi" w:cstheme="minorHAnsi"/>
          <w:szCs w:val="20"/>
          <w:lang w:val="de-CH"/>
        </w:rPr>
        <w:t>I</w:t>
      </w:r>
      <w:r w:rsidR="00556FCC">
        <w:rPr>
          <w:rFonts w:asciiTheme="minorHAnsi" w:hAnsiTheme="minorHAnsi" w:cstheme="minorHAnsi"/>
          <w:szCs w:val="20"/>
          <w:lang w:val="de-CH"/>
        </w:rPr>
        <w:t>:</w:t>
      </w:r>
      <w:r w:rsidR="00443FC4">
        <w:rPr>
          <w:rFonts w:asciiTheme="minorHAnsi" w:hAnsiTheme="minorHAnsi" w:cstheme="minorHAnsi"/>
          <w:szCs w:val="20"/>
          <w:lang w:val="de-CH"/>
        </w:rPr>
        <w:t xml:space="preserve"> </w:t>
      </w:r>
      <w:r w:rsidR="00556FCC">
        <w:rPr>
          <w:rFonts w:asciiTheme="minorHAnsi" w:hAnsiTheme="minorHAnsi" w:cstheme="minorHAnsi"/>
          <w:szCs w:val="20"/>
          <w:lang w:val="de-CH"/>
        </w:rPr>
        <w:t>0.34-0.70</w:t>
      </w:r>
      <w:r w:rsidR="00556FCC" w:rsidRPr="008E5B23">
        <w:rPr>
          <w:rFonts w:asciiTheme="minorHAnsi" w:hAnsiTheme="minorHAnsi" w:cstheme="minorHAnsi"/>
          <w:szCs w:val="20"/>
          <w:lang w:val="de-CH"/>
        </w:rPr>
        <w:t>, p</w:t>
      </w:r>
      <w:r w:rsidR="00103479" w:rsidRPr="00C72899">
        <w:rPr>
          <w:rFonts w:asciiTheme="minorHAnsi" w:hAnsiTheme="minorHAnsi" w:cstheme="minorHAnsi"/>
          <w:szCs w:val="20"/>
          <w:lang w:val="de-CH"/>
        </w:rPr>
        <w:t>&lt;0.0001)</w:t>
      </w:r>
      <w:r w:rsidR="008E5B23">
        <w:rPr>
          <w:rFonts w:asciiTheme="minorHAnsi" w:hAnsiTheme="minorHAnsi" w:cstheme="minorHAnsi"/>
          <w:szCs w:val="20"/>
          <w:lang w:val="de-CH"/>
        </w:rPr>
        <w:t>.</w:t>
      </w:r>
      <w:r w:rsidR="00103479">
        <w:rPr>
          <w:rFonts w:asciiTheme="minorHAnsi" w:hAnsiTheme="minorHAnsi" w:cstheme="minorHAnsi"/>
          <w:sz w:val="18"/>
          <w:szCs w:val="18"/>
          <w:lang w:val="de-CH"/>
        </w:rPr>
        <w:t xml:space="preserve"> </w:t>
      </w:r>
      <w:r w:rsidR="001F0BCB" w:rsidRPr="00AE4856">
        <w:rPr>
          <w:rFonts w:asciiTheme="minorHAnsi" w:hAnsiTheme="minorHAnsi" w:cstheme="minorHAnsi"/>
          <w:szCs w:val="20"/>
          <w:lang w:val="de-CH"/>
        </w:rPr>
        <w:t xml:space="preserve">Zudem wurde der Vorteil des </w:t>
      </w:r>
      <w:r w:rsidR="002D618E">
        <w:rPr>
          <w:rFonts w:asciiTheme="minorHAnsi" w:hAnsiTheme="minorHAnsi" w:cstheme="minorHAnsi"/>
          <w:szCs w:val="20"/>
          <w:lang w:val="de-CH"/>
        </w:rPr>
        <w:t>DFS</w:t>
      </w:r>
      <w:r w:rsidR="009F6C3A">
        <w:rPr>
          <w:rFonts w:asciiTheme="minorHAnsi" w:hAnsiTheme="minorHAnsi" w:cstheme="minorHAnsi"/>
          <w:szCs w:val="20"/>
          <w:lang w:val="de-CH"/>
        </w:rPr>
        <w:t xml:space="preserve"> und des OS</w:t>
      </w:r>
      <w:r w:rsidR="001F0BCB" w:rsidRPr="00AE4856">
        <w:rPr>
          <w:rFonts w:asciiTheme="minorHAnsi" w:hAnsiTheme="minorHAnsi" w:cstheme="minorHAnsi"/>
          <w:szCs w:val="20"/>
          <w:lang w:val="de-CH"/>
        </w:rPr>
        <w:t xml:space="preserve"> mit Osimertinib unabhängig davon beobachtet, ob die Patienten eine vorgängige adjuvante Chemotherapie erhielten oder nicht.</w:t>
      </w:r>
    </w:p>
    <w:p w14:paraId="4A463D92" w14:textId="77777777" w:rsidR="005823AF" w:rsidRDefault="005823AF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</w:p>
    <w:p w14:paraId="43129ED9" w14:textId="1D25B2BA" w:rsidR="001F0BCB" w:rsidRPr="00AE4856" w:rsidRDefault="00A54ADF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 xml:space="preserve">Der signifikante Vorteil </w:t>
      </w:r>
      <w:r w:rsidR="0098535E" w:rsidRPr="00AE4856">
        <w:rPr>
          <w:rFonts w:asciiTheme="minorHAnsi" w:hAnsiTheme="minorHAnsi" w:cstheme="minorHAnsi"/>
          <w:szCs w:val="20"/>
          <w:lang w:val="de-CH"/>
        </w:rPr>
        <w:t xml:space="preserve">einer 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adjuvanten Osimertinib-Therapie </w:t>
      </w:r>
      <w:r w:rsidR="00754FA1" w:rsidRPr="00AE4856">
        <w:rPr>
          <w:rFonts w:asciiTheme="minorHAnsi" w:hAnsiTheme="minorHAnsi" w:cstheme="minorHAnsi"/>
          <w:szCs w:val="20"/>
          <w:lang w:val="de-CH"/>
        </w:rPr>
        <w:t xml:space="preserve">konnte </w:t>
      </w:r>
      <w:r w:rsidR="001F0BCB" w:rsidRPr="00AE4856">
        <w:rPr>
          <w:rFonts w:asciiTheme="minorHAnsi" w:hAnsiTheme="minorHAnsi" w:cstheme="minorHAnsi"/>
          <w:szCs w:val="20"/>
          <w:lang w:val="de-CH"/>
        </w:rPr>
        <w:t xml:space="preserve">auch </w:t>
      </w:r>
      <w:r w:rsidR="005A0755" w:rsidRPr="00AE4856">
        <w:rPr>
          <w:rFonts w:asciiTheme="minorHAnsi" w:hAnsiTheme="minorHAnsi" w:cstheme="minorHAnsi"/>
          <w:szCs w:val="20"/>
          <w:lang w:val="de-CH"/>
        </w:rPr>
        <w:t>für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Pr="00AE4856">
        <w:rPr>
          <w:rFonts w:asciiTheme="minorHAnsi" w:hAnsiTheme="minorHAnsi" w:cstheme="minorHAnsi"/>
          <w:b/>
          <w:bCs/>
          <w:szCs w:val="20"/>
          <w:lang w:val="de-CH"/>
        </w:rPr>
        <w:t>alle untersuchten Subgruppen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nachgewiesen</w:t>
      </w:r>
      <w:r w:rsidR="00754FA1" w:rsidRPr="00AE4856">
        <w:rPr>
          <w:rFonts w:asciiTheme="minorHAnsi" w:hAnsiTheme="minorHAnsi" w:cstheme="minorHAnsi"/>
          <w:szCs w:val="20"/>
          <w:lang w:val="de-CH"/>
        </w:rPr>
        <w:t xml:space="preserve"> werden</w:t>
      </w:r>
      <w:r w:rsidR="00FD73B2">
        <w:rPr>
          <w:rFonts w:asciiTheme="minorHAnsi" w:hAnsiTheme="minorHAnsi" w:cstheme="minorHAnsi"/>
          <w:szCs w:val="20"/>
          <w:lang w:val="de-CH"/>
        </w:rPr>
        <w:t xml:space="preserve">. </w:t>
      </w:r>
      <w:r w:rsidR="005E24FF">
        <w:rPr>
          <w:rFonts w:asciiTheme="minorHAnsi" w:hAnsiTheme="minorHAnsi" w:cstheme="minorHAnsi"/>
          <w:szCs w:val="20"/>
          <w:lang w:val="de-CH"/>
        </w:rPr>
        <w:t>Für d</w:t>
      </w:r>
      <w:r w:rsidR="00FD73B2">
        <w:rPr>
          <w:rFonts w:asciiTheme="minorHAnsi" w:hAnsiTheme="minorHAnsi" w:cstheme="minorHAnsi"/>
          <w:szCs w:val="20"/>
          <w:lang w:val="de-CH"/>
        </w:rPr>
        <w:t xml:space="preserve">ie Subgruppe </w:t>
      </w:r>
      <w:r w:rsidR="00D67B3E" w:rsidRPr="00D67B3E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(bitte auswählen: IB oder I</w:t>
      </w:r>
      <w:r w:rsidR="00D67B3E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I oder</w:t>
      </w:r>
      <w:r w:rsidR="00D67B3E" w:rsidRPr="00D67B3E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 xml:space="preserve"> </w:t>
      </w:r>
      <w:r w:rsidR="00D67B3E" w:rsidRPr="007008B2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IIIA</w:t>
      </w:r>
      <w:r w:rsidR="007008B2" w:rsidRPr="007008B2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)</w:t>
      </w:r>
      <w:r w:rsidR="00D67B3E">
        <w:rPr>
          <w:rFonts w:asciiTheme="minorHAnsi" w:hAnsiTheme="minorHAnsi" w:cstheme="minorHAnsi"/>
          <w:szCs w:val="20"/>
          <w:lang w:val="de-CH"/>
        </w:rPr>
        <w:t xml:space="preserve"> </w:t>
      </w:r>
      <w:r w:rsidR="00FD73B2">
        <w:rPr>
          <w:rFonts w:asciiTheme="minorHAnsi" w:hAnsiTheme="minorHAnsi" w:cstheme="minorHAnsi"/>
          <w:szCs w:val="20"/>
          <w:lang w:val="de-CH"/>
        </w:rPr>
        <w:t>meines Patienten entsprechend</w:t>
      </w:r>
      <w:r w:rsidR="00866C8E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6D63BF">
        <w:rPr>
          <w:rFonts w:asciiTheme="minorHAnsi" w:hAnsiTheme="minorHAnsi" w:cstheme="minorHAnsi"/>
          <w:szCs w:val="20"/>
          <w:lang w:val="de-CH"/>
        </w:rPr>
        <w:t xml:space="preserve">resultierte </w:t>
      </w:r>
      <w:r w:rsidR="00866C8E" w:rsidRPr="00AE4856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(Subgruppe auswählen gemäss Stadium Ihres Patienten</w:t>
      </w:r>
      <w:r w:rsidR="006D130D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:</w:t>
      </w:r>
      <w:r w:rsidR="00866C8E" w:rsidRPr="00AE4856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)</w:t>
      </w:r>
    </w:p>
    <w:p w14:paraId="6314121D" w14:textId="5F062263" w:rsidR="001F0BCB" w:rsidRPr="00AE4856" w:rsidRDefault="001F0BCB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D67B3E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Stadium IB: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6D63BF">
        <w:rPr>
          <w:rFonts w:asciiTheme="minorHAnsi" w:hAnsiTheme="minorHAnsi" w:cstheme="minorHAnsi"/>
          <w:szCs w:val="20"/>
          <w:lang w:val="de-CH"/>
        </w:rPr>
        <w:t xml:space="preserve">ein </w:t>
      </w:r>
      <w:r w:rsidR="00473786">
        <w:rPr>
          <w:rFonts w:asciiTheme="minorHAnsi" w:hAnsiTheme="minorHAnsi" w:cstheme="minorHAnsi"/>
          <w:szCs w:val="20"/>
          <w:lang w:val="de-CH"/>
        </w:rPr>
        <w:t xml:space="preserve">4-Jahres </w:t>
      </w:r>
      <w:r w:rsidR="007A7364">
        <w:rPr>
          <w:rFonts w:asciiTheme="minorHAnsi" w:hAnsiTheme="minorHAnsi" w:cstheme="minorHAnsi"/>
          <w:szCs w:val="20"/>
          <w:lang w:val="de-CH"/>
        </w:rPr>
        <w:t xml:space="preserve">DFS </w:t>
      </w:r>
      <w:r w:rsidR="00D34D40">
        <w:rPr>
          <w:rFonts w:asciiTheme="minorHAnsi" w:hAnsiTheme="minorHAnsi" w:cstheme="minorHAnsi"/>
          <w:szCs w:val="20"/>
          <w:lang w:val="de-CH"/>
        </w:rPr>
        <w:t>bei</w:t>
      </w:r>
      <w:r w:rsidR="007A7364">
        <w:rPr>
          <w:rFonts w:asciiTheme="minorHAnsi" w:hAnsiTheme="minorHAnsi" w:cstheme="minorHAnsi"/>
          <w:szCs w:val="20"/>
          <w:lang w:val="de-CH"/>
        </w:rPr>
        <w:t xml:space="preserve"> 80% </w:t>
      </w:r>
      <w:r w:rsidR="00D34D40">
        <w:rPr>
          <w:rFonts w:asciiTheme="minorHAnsi" w:hAnsiTheme="minorHAnsi" w:cstheme="minorHAnsi"/>
          <w:szCs w:val="20"/>
          <w:lang w:val="de-CH"/>
        </w:rPr>
        <w:t xml:space="preserve">der Osimertinib Patienten </w:t>
      </w:r>
      <w:r w:rsidR="007A7364">
        <w:rPr>
          <w:rFonts w:asciiTheme="minorHAnsi" w:hAnsiTheme="minorHAnsi" w:cstheme="minorHAnsi"/>
          <w:szCs w:val="20"/>
          <w:lang w:val="de-CH"/>
        </w:rPr>
        <w:t xml:space="preserve">versus </w:t>
      </w:r>
      <w:r w:rsidR="0035496E">
        <w:rPr>
          <w:rFonts w:asciiTheme="minorHAnsi" w:hAnsiTheme="minorHAnsi" w:cstheme="minorHAnsi"/>
          <w:szCs w:val="20"/>
          <w:lang w:val="de-CH"/>
        </w:rPr>
        <w:t>60</w:t>
      </w:r>
      <w:r w:rsidR="007A7364">
        <w:rPr>
          <w:rFonts w:asciiTheme="minorHAnsi" w:hAnsiTheme="minorHAnsi" w:cstheme="minorHAnsi"/>
          <w:szCs w:val="20"/>
          <w:lang w:val="de-CH"/>
        </w:rPr>
        <w:t xml:space="preserve">% </w:t>
      </w:r>
      <w:r w:rsidR="00D34D40">
        <w:rPr>
          <w:rFonts w:asciiTheme="minorHAnsi" w:hAnsiTheme="minorHAnsi" w:cstheme="minorHAnsi"/>
          <w:szCs w:val="20"/>
          <w:lang w:val="de-CH"/>
        </w:rPr>
        <w:t xml:space="preserve">der Placebo Patienten </w:t>
      </w:r>
      <w:r w:rsidR="002925E8">
        <w:rPr>
          <w:rFonts w:asciiTheme="minorHAnsi" w:hAnsiTheme="minorHAnsi" w:cstheme="minorHAnsi"/>
          <w:szCs w:val="20"/>
          <w:lang w:val="de-CH"/>
        </w:rPr>
        <w:t>(HR=0.4</w:t>
      </w:r>
      <w:r w:rsidR="00A174B2">
        <w:rPr>
          <w:rFonts w:asciiTheme="minorHAnsi" w:hAnsiTheme="minorHAnsi" w:cstheme="minorHAnsi"/>
          <w:szCs w:val="20"/>
          <w:lang w:val="de-CH"/>
        </w:rPr>
        <w:t>4</w:t>
      </w:r>
      <w:r w:rsidR="002925E8">
        <w:rPr>
          <w:rFonts w:asciiTheme="minorHAnsi" w:hAnsiTheme="minorHAnsi" w:cstheme="minorHAnsi"/>
          <w:szCs w:val="20"/>
          <w:lang w:val="de-CH"/>
        </w:rPr>
        <w:t>; 95%</w:t>
      </w:r>
      <w:r w:rsidR="00967A9C">
        <w:rPr>
          <w:rFonts w:asciiTheme="minorHAnsi" w:hAnsiTheme="minorHAnsi" w:cstheme="minorHAnsi"/>
          <w:szCs w:val="20"/>
          <w:lang w:val="de-CH"/>
        </w:rPr>
        <w:t xml:space="preserve"> </w:t>
      </w:r>
      <w:r w:rsidR="00443FC4">
        <w:rPr>
          <w:rFonts w:asciiTheme="minorHAnsi" w:hAnsiTheme="minorHAnsi" w:cstheme="minorHAnsi"/>
          <w:szCs w:val="20"/>
          <w:lang w:val="de-CH"/>
        </w:rPr>
        <w:t>KI</w:t>
      </w:r>
      <w:r w:rsidR="002925E8">
        <w:rPr>
          <w:rFonts w:asciiTheme="minorHAnsi" w:hAnsiTheme="minorHAnsi" w:cstheme="minorHAnsi"/>
          <w:szCs w:val="20"/>
          <w:lang w:val="de-CH"/>
        </w:rPr>
        <w:t>: 0.2</w:t>
      </w:r>
      <w:r w:rsidR="00A174B2">
        <w:rPr>
          <w:rFonts w:asciiTheme="minorHAnsi" w:hAnsiTheme="minorHAnsi" w:cstheme="minorHAnsi"/>
          <w:szCs w:val="20"/>
          <w:lang w:val="de-CH"/>
        </w:rPr>
        <w:t>5</w:t>
      </w:r>
      <w:r w:rsidR="002925E8">
        <w:rPr>
          <w:rFonts w:asciiTheme="minorHAnsi" w:hAnsiTheme="minorHAnsi" w:cstheme="minorHAnsi"/>
          <w:szCs w:val="20"/>
          <w:lang w:val="de-CH"/>
        </w:rPr>
        <w:t>-</w:t>
      </w:r>
      <w:r w:rsidR="005E24FF">
        <w:rPr>
          <w:rFonts w:asciiTheme="minorHAnsi" w:hAnsiTheme="minorHAnsi" w:cstheme="minorHAnsi"/>
          <w:szCs w:val="20"/>
          <w:lang w:val="de-CH"/>
        </w:rPr>
        <w:t>0.</w:t>
      </w:r>
      <w:r w:rsidR="00A174B2">
        <w:rPr>
          <w:rFonts w:asciiTheme="minorHAnsi" w:hAnsiTheme="minorHAnsi" w:cstheme="minorHAnsi"/>
          <w:szCs w:val="20"/>
          <w:lang w:val="de-CH"/>
        </w:rPr>
        <w:t>76</w:t>
      </w:r>
      <w:r w:rsidR="005E24FF">
        <w:rPr>
          <w:rFonts w:asciiTheme="minorHAnsi" w:hAnsiTheme="minorHAnsi" w:cstheme="minorHAnsi"/>
          <w:szCs w:val="20"/>
          <w:lang w:val="de-CH"/>
        </w:rPr>
        <w:t>)</w:t>
      </w:r>
      <w:r w:rsidR="005A4D2D">
        <w:rPr>
          <w:rFonts w:asciiTheme="minorHAnsi" w:hAnsiTheme="minorHAnsi" w:cstheme="minorHAnsi"/>
          <w:szCs w:val="20"/>
          <w:lang w:val="de-CH"/>
        </w:rPr>
        <w:t xml:space="preserve"> und ein 5-Jahres </w:t>
      </w:r>
      <w:r w:rsidR="00474F5B">
        <w:rPr>
          <w:rFonts w:asciiTheme="minorHAnsi" w:hAnsiTheme="minorHAnsi" w:cstheme="minorHAnsi"/>
          <w:szCs w:val="20"/>
          <w:lang w:val="de-CH"/>
        </w:rPr>
        <w:t>OS</w:t>
      </w:r>
      <w:r w:rsidR="00A4279D">
        <w:rPr>
          <w:rFonts w:asciiTheme="minorHAnsi" w:hAnsiTheme="minorHAnsi" w:cstheme="minorHAnsi"/>
          <w:szCs w:val="20"/>
          <w:lang w:val="de-CH"/>
        </w:rPr>
        <w:t xml:space="preserve"> bei 94% der Osimertinib Patienten versus </w:t>
      </w:r>
      <w:r w:rsidR="002D11E7">
        <w:rPr>
          <w:rFonts w:asciiTheme="minorHAnsi" w:hAnsiTheme="minorHAnsi" w:cstheme="minorHAnsi"/>
          <w:szCs w:val="20"/>
          <w:lang w:val="de-CH"/>
        </w:rPr>
        <w:t>88% der Placebo Patienten</w:t>
      </w:r>
      <w:r w:rsidR="00D70054">
        <w:rPr>
          <w:rFonts w:asciiTheme="minorHAnsi" w:hAnsiTheme="minorHAnsi" w:cstheme="minorHAnsi"/>
          <w:szCs w:val="20"/>
          <w:lang w:val="de-CH"/>
        </w:rPr>
        <w:t xml:space="preserve"> (HR=</w:t>
      </w:r>
      <w:r w:rsidR="00EB2034">
        <w:rPr>
          <w:rFonts w:asciiTheme="minorHAnsi" w:hAnsiTheme="minorHAnsi" w:cstheme="minorHAnsi"/>
          <w:szCs w:val="20"/>
          <w:lang w:val="de-CH"/>
        </w:rPr>
        <w:t>0.44; 95</w:t>
      </w:r>
      <w:r w:rsidR="00FA6C99">
        <w:rPr>
          <w:rFonts w:asciiTheme="minorHAnsi" w:hAnsiTheme="minorHAnsi" w:cstheme="minorHAnsi"/>
          <w:szCs w:val="20"/>
          <w:lang w:val="de-CH"/>
        </w:rPr>
        <w:t xml:space="preserve">% </w:t>
      </w:r>
      <w:r w:rsidR="00EB2034">
        <w:rPr>
          <w:rFonts w:asciiTheme="minorHAnsi" w:hAnsiTheme="minorHAnsi" w:cstheme="minorHAnsi"/>
          <w:szCs w:val="20"/>
          <w:lang w:val="de-CH"/>
        </w:rPr>
        <w:t>KI: 0.17-1.02</w:t>
      </w:r>
      <w:r w:rsidR="00443FC4">
        <w:rPr>
          <w:rFonts w:asciiTheme="minorHAnsi" w:hAnsiTheme="minorHAnsi" w:cstheme="minorHAnsi"/>
          <w:szCs w:val="20"/>
          <w:lang w:val="de-CH"/>
        </w:rPr>
        <w:t>).</w:t>
      </w:r>
    </w:p>
    <w:p w14:paraId="405733A0" w14:textId="09622B00" w:rsidR="001F0BCB" w:rsidRPr="00AE4856" w:rsidRDefault="001F0BCB" w:rsidP="00FD73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D67B3E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t>Stadium II:</w:t>
      </w:r>
      <w:r w:rsidR="00866C8E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D34D40">
        <w:rPr>
          <w:rFonts w:asciiTheme="minorHAnsi" w:hAnsiTheme="minorHAnsi" w:cstheme="minorHAnsi"/>
          <w:szCs w:val="20"/>
          <w:lang w:val="de-CH"/>
        </w:rPr>
        <w:t xml:space="preserve">ein 4-Jahres DFS bei </w:t>
      </w:r>
      <w:r w:rsidR="0045338D">
        <w:rPr>
          <w:rFonts w:asciiTheme="minorHAnsi" w:hAnsiTheme="minorHAnsi" w:cstheme="minorHAnsi"/>
          <w:szCs w:val="20"/>
          <w:lang w:val="de-CH"/>
        </w:rPr>
        <w:t>7</w:t>
      </w:r>
      <w:r w:rsidR="0032294C">
        <w:rPr>
          <w:rFonts w:asciiTheme="minorHAnsi" w:hAnsiTheme="minorHAnsi" w:cstheme="minorHAnsi"/>
          <w:szCs w:val="20"/>
          <w:lang w:val="de-CH"/>
        </w:rPr>
        <w:t>5</w:t>
      </w:r>
      <w:r w:rsidR="00D34D40">
        <w:rPr>
          <w:rFonts w:asciiTheme="minorHAnsi" w:hAnsiTheme="minorHAnsi" w:cstheme="minorHAnsi"/>
          <w:szCs w:val="20"/>
          <w:lang w:val="de-CH"/>
        </w:rPr>
        <w:t xml:space="preserve">% der Osimertinib Patienten versus </w:t>
      </w:r>
      <w:r w:rsidR="0045338D">
        <w:rPr>
          <w:rFonts w:asciiTheme="minorHAnsi" w:hAnsiTheme="minorHAnsi" w:cstheme="minorHAnsi"/>
          <w:szCs w:val="20"/>
          <w:lang w:val="de-CH"/>
        </w:rPr>
        <w:t>4</w:t>
      </w:r>
      <w:r w:rsidR="0032294C">
        <w:rPr>
          <w:rFonts w:asciiTheme="minorHAnsi" w:hAnsiTheme="minorHAnsi" w:cstheme="minorHAnsi"/>
          <w:szCs w:val="20"/>
          <w:lang w:val="de-CH"/>
        </w:rPr>
        <w:t>3</w:t>
      </w:r>
      <w:r w:rsidR="00D34D40">
        <w:rPr>
          <w:rFonts w:asciiTheme="minorHAnsi" w:hAnsiTheme="minorHAnsi" w:cstheme="minorHAnsi"/>
          <w:szCs w:val="20"/>
          <w:lang w:val="de-CH"/>
        </w:rPr>
        <w:t>% der Placebo Patienten (HR=0.</w:t>
      </w:r>
      <w:r w:rsidR="0045338D">
        <w:rPr>
          <w:rFonts w:asciiTheme="minorHAnsi" w:hAnsiTheme="minorHAnsi" w:cstheme="minorHAnsi"/>
          <w:szCs w:val="20"/>
          <w:lang w:val="de-CH"/>
        </w:rPr>
        <w:t>3</w:t>
      </w:r>
      <w:r w:rsidR="00B64DA6">
        <w:rPr>
          <w:rFonts w:asciiTheme="minorHAnsi" w:hAnsiTheme="minorHAnsi" w:cstheme="minorHAnsi"/>
          <w:szCs w:val="20"/>
          <w:lang w:val="de-CH"/>
        </w:rPr>
        <w:t>3</w:t>
      </w:r>
      <w:r w:rsidR="00D34D40">
        <w:rPr>
          <w:rFonts w:asciiTheme="minorHAnsi" w:hAnsiTheme="minorHAnsi" w:cstheme="minorHAnsi"/>
          <w:szCs w:val="20"/>
          <w:lang w:val="de-CH"/>
        </w:rPr>
        <w:t>; 95%</w:t>
      </w:r>
      <w:r w:rsidR="00967A9C">
        <w:rPr>
          <w:rFonts w:asciiTheme="minorHAnsi" w:hAnsiTheme="minorHAnsi" w:cstheme="minorHAnsi"/>
          <w:szCs w:val="20"/>
          <w:lang w:val="de-CH"/>
        </w:rPr>
        <w:t xml:space="preserve"> KI</w:t>
      </w:r>
      <w:r w:rsidR="00D34D40">
        <w:rPr>
          <w:rFonts w:asciiTheme="minorHAnsi" w:hAnsiTheme="minorHAnsi" w:cstheme="minorHAnsi"/>
          <w:szCs w:val="20"/>
          <w:lang w:val="de-CH"/>
        </w:rPr>
        <w:t>: 0.2</w:t>
      </w:r>
      <w:r w:rsidR="00B64DA6">
        <w:rPr>
          <w:rFonts w:asciiTheme="minorHAnsi" w:hAnsiTheme="minorHAnsi" w:cstheme="minorHAnsi"/>
          <w:szCs w:val="20"/>
          <w:lang w:val="de-CH"/>
        </w:rPr>
        <w:t>1</w:t>
      </w:r>
      <w:r w:rsidR="00D34D40">
        <w:rPr>
          <w:rFonts w:asciiTheme="minorHAnsi" w:hAnsiTheme="minorHAnsi" w:cstheme="minorHAnsi"/>
          <w:szCs w:val="20"/>
          <w:lang w:val="de-CH"/>
        </w:rPr>
        <w:t>-0.</w:t>
      </w:r>
      <w:r w:rsidR="00C50214">
        <w:rPr>
          <w:rFonts w:asciiTheme="minorHAnsi" w:hAnsiTheme="minorHAnsi" w:cstheme="minorHAnsi"/>
          <w:szCs w:val="20"/>
          <w:lang w:val="de-CH"/>
        </w:rPr>
        <w:t>5</w:t>
      </w:r>
      <w:r w:rsidR="00B64DA6">
        <w:rPr>
          <w:rFonts w:asciiTheme="minorHAnsi" w:hAnsiTheme="minorHAnsi" w:cstheme="minorHAnsi"/>
          <w:szCs w:val="20"/>
          <w:lang w:val="de-CH"/>
        </w:rPr>
        <w:t>0</w:t>
      </w:r>
      <w:r w:rsidR="00D34D40">
        <w:rPr>
          <w:rFonts w:asciiTheme="minorHAnsi" w:hAnsiTheme="minorHAnsi" w:cstheme="minorHAnsi"/>
          <w:szCs w:val="20"/>
          <w:lang w:val="de-CH"/>
        </w:rPr>
        <w:t>)</w:t>
      </w:r>
      <w:r w:rsidR="001C39F8">
        <w:rPr>
          <w:rFonts w:asciiTheme="minorHAnsi" w:hAnsiTheme="minorHAnsi" w:cstheme="minorHAnsi"/>
          <w:szCs w:val="20"/>
          <w:lang w:val="de-CH"/>
        </w:rPr>
        <w:t xml:space="preserve"> und ein 5-Jahres </w:t>
      </w:r>
      <w:r w:rsidR="00474F5B">
        <w:rPr>
          <w:rFonts w:asciiTheme="minorHAnsi" w:hAnsiTheme="minorHAnsi" w:cstheme="minorHAnsi"/>
          <w:szCs w:val="20"/>
          <w:lang w:val="de-CH"/>
        </w:rPr>
        <w:t>OS</w:t>
      </w:r>
      <w:r w:rsidR="001C39F8">
        <w:rPr>
          <w:rFonts w:asciiTheme="minorHAnsi" w:hAnsiTheme="minorHAnsi" w:cstheme="minorHAnsi"/>
          <w:szCs w:val="20"/>
          <w:lang w:val="de-CH"/>
        </w:rPr>
        <w:t xml:space="preserve"> bei </w:t>
      </w:r>
      <w:r w:rsidR="00474F5B">
        <w:rPr>
          <w:rFonts w:asciiTheme="minorHAnsi" w:hAnsiTheme="minorHAnsi" w:cstheme="minorHAnsi"/>
          <w:szCs w:val="20"/>
          <w:lang w:val="de-CH"/>
        </w:rPr>
        <w:t>85</w:t>
      </w:r>
      <w:r w:rsidR="001C39F8">
        <w:rPr>
          <w:rFonts w:asciiTheme="minorHAnsi" w:hAnsiTheme="minorHAnsi" w:cstheme="minorHAnsi"/>
          <w:szCs w:val="20"/>
          <w:lang w:val="de-CH"/>
        </w:rPr>
        <w:t xml:space="preserve">% der Osimertinib Patienten versus </w:t>
      </w:r>
      <w:r w:rsidR="00474F5B">
        <w:rPr>
          <w:rFonts w:asciiTheme="minorHAnsi" w:hAnsiTheme="minorHAnsi" w:cstheme="minorHAnsi"/>
          <w:szCs w:val="20"/>
          <w:lang w:val="de-CH"/>
        </w:rPr>
        <w:t>7</w:t>
      </w:r>
      <w:r w:rsidR="001C39F8">
        <w:rPr>
          <w:rFonts w:asciiTheme="minorHAnsi" w:hAnsiTheme="minorHAnsi" w:cstheme="minorHAnsi"/>
          <w:szCs w:val="20"/>
          <w:lang w:val="de-CH"/>
        </w:rPr>
        <w:t>8% der Placebo Patienten (HR=0.</w:t>
      </w:r>
      <w:r w:rsidR="007C315C">
        <w:rPr>
          <w:rFonts w:asciiTheme="minorHAnsi" w:hAnsiTheme="minorHAnsi" w:cstheme="minorHAnsi"/>
          <w:szCs w:val="20"/>
          <w:lang w:val="de-CH"/>
        </w:rPr>
        <w:t>63</w:t>
      </w:r>
      <w:r w:rsidR="001C39F8">
        <w:rPr>
          <w:rFonts w:asciiTheme="minorHAnsi" w:hAnsiTheme="minorHAnsi" w:cstheme="minorHAnsi"/>
          <w:szCs w:val="20"/>
          <w:lang w:val="de-CH"/>
        </w:rPr>
        <w:t>; 95%</w:t>
      </w:r>
      <w:r w:rsidR="00FA6C99">
        <w:rPr>
          <w:rFonts w:asciiTheme="minorHAnsi" w:hAnsiTheme="minorHAnsi" w:cstheme="minorHAnsi"/>
          <w:szCs w:val="20"/>
          <w:lang w:val="de-CH"/>
        </w:rPr>
        <w:t xml:space="preserve"> </w:t>
      </w:r>
      <w:r w:rsidR="001C39F8">
        <w:rPr>
          <w:rFonts w:asciiTheme="minorHAnsi" w:hAnsiTheme="minorHAnsi" w:cstheme="minorHAnsi"/>
          <w:szCs w:val="20"/>
          <w:lang w:val="de-CH"/>
        </w:rPr>
        <w:t>KI: 0.</w:t>
      </w:r>
      <w:r w:rsidR="007C315C">
        <w:rPr>
          <w:rFonts w:asciiTheme="minorHAnsi" w:hAnsiTheme="minorHAnsi" w:cstheme="minorHAnsi"/>
          <w:szCs w:val="20"/>
          <w:lang w:val="de-CH"/>
        </w:rPr>
        <w:t>34</w:t>
      </w:r>
      <w:r w:rsidR="001C39F8">
        <w:rPr>
          <w:rFonts w:asciiTheme="minorHAnsi" w:hAnsiTheme="minorHAnsi" w:cstheme="minorHAnsi"/>
          <w:szCs w:val="20"/>
          <w:lang w:val="de-CH"/>
        </w:rPr>
        <w:t>-1.</w:t>
      </w:r>
      <w:r w:rsidR="007C315C">
        <w:rPr>
          <w:rFonts w:asciiTheme="minorHAnsi" w:hAnsiTheme="minorHAnsi" w:cstheme="minorHAnsi"/>
          <w:szCs w:val="20"/>
          <w:lang w:val="de-CH"/>
        </w:rPr>
        <w:t>1</w:t>
      </w:r>
      <w:r w:rsidR="001C39F8">
        <w:rPr>
          <w:rFonts w:asciiTheme="minorHAnsi" w:hAnsiTheme="minorHAnsi" w:cstheme="minorHAnsi"/>
          <w:szCs w:val="20"/>
          <w:lang w:val="de-CH"/>
        </w:rPr>
        <w:t>2)</w:t>
      </w:r>
      <w:r w:rsidR="005833CE">
        <w:rPr>
          <w:rFonts w:asciiTheme="minorHAnsi" w:hAnsiTheme="minorHAnsi" w:cstheme="minorHAnsi"/>
          <w:szCs w:val="20"/>
          <w:lang w:val="de-CH"/>
        </w:rPr>
        <w:t>.</w:t>
      </w:r>
    </w:p>
    <w:p w14:paraId="6D6959C5" w14:textId="16185C38" w:rsidR="007C6431" w:rsidRDefault="001F0BCB" w:rsidP="003D2B12">
      <w:pPr>
        <w:spacing w:after="120" w:line="276" w:lineRule="auto"/>
        <w:rPr>
          <w:rFonts w:asciiTheme="minorHAnsi" w:hAnsiTheme="minorHAnsi" w:cstheme="minorHAnsi"/>
          <w:szCs w:val="20"/>
          <w:lang w:val="de-CH"/>
        </w:rPr>
      </w:pPr>
      <w:r w:rsidRPr="00D67B3E">
        <w:rPr>
          <w:rFonts w:asciiTheme="minorHAnsi" w:hAnsiTheme="minorHAnsi" w:cstheme="minorHAnsi"/>
          <w:i/>
          <w:iCs/>
          <w:szCs w:val="20"/>
          <w:highlight w:val="cyan"/>
          <w:lang w:val="de-CH"/>
        </w:rPr>
        <w:lastRenderedPageBreak/>
        <w:t>Stadium IIIA:</w:t>
      </w:r>
      <w:r w:rsidR="00866C8E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C13D6B">
        <w:rPr>
          <w:rFonts w:asciiTheme="minorHAnsi" w:hAnsiTheme="minorHAnsi" w:cstheme="minorHAnsi"/>
          <w:szCs w:val="20"/>
          <w:lang w:val="de-CH"/>
        </w:rPr>
        <w:t xml:space="preserve">ein 4-Jahres DFS bei </w:t>
      </w:r>
      <w:r w:rsidR="0001206B">
        <w:rPr>
          <w:rFonts w:asciiTheme="minorHAnsi" w:hAnsiTheme="minorHAnsi" w:cstheme="minorHAnsi"/>
          <w:szCs w:val="20"/>
          <w:lang w:val="de-CH"/>
        </w:rPr>
        <w:t>6</w:t>
      </w:r>
      <w:r w:rsidR="00B64DA6">
        <w:rPr>
          <w:rFonts w:asciiTheme="minorHAnsi" w:hAnsiTheme="minorHAnsi" w:cstheme="minorHAnsi"/>
          <w:szCs w:val="20"/>
          <w:lang w:val="de-CH"/>
        </w:rPr>
        <w:t>6</w:t>
      </w:r>
      <w:r w:rsidR="00C13D6B">
        <w:rPr>
          <w:rFonts w:asciiTheme="minorHAnsi" w:hAnsiTheme="minorHAnsi" w:cstheme="minorHAnsi"/>
          <w:szCs w:val="20"/>
          <w:lang w:val="de-CH"/>
        </w:rPr>
        <w:t xml:space="preserve">% der Osimertinib Patienten versus </w:t>
      </w:r>
      <w:r w:rsidR="0001206B">
        <w:rPr>
          <w:rFonts w:asciiTheme="minorHAnsi" w:hAnsiTheme="minorHAnsi" w:cstheme="minorHAnsi"/>
          <w:szCs w:val="20"/>
          <w:lang w:val="de-CH"/>
        </w:rPr>
        <w:t>1</w:t>
      </w:r>
      <w:r w:rsidR="00B64DA6">
        <w:rPr>
          <w:rFonts w:asciiTheme="minorHAnsi" w:hAnsiTheme="minorHAnsi" w:cstheme="minorHAnsi"/>
          <w:szCs w:val="20"/>
          <w:lang w:val="de-CH"/>
        </w:rPr>
        <w:t>6</w:t>
      </w:r>
      <w:r w:rsidR="00C13D6B">
        <w:rPr>
          <w:rFonts w:asciiTheme="minorHAnsi" w:hAnsiTheme="minorHAnsi" w:cstheme="minorHAnsi"/>
          <w:szCs w:val="20"/>
          <w:lang w:val="de-CH"/>
        </w:rPr>
        <w:t>% der Placebo Patienten (HR=0.</w:t>
      </w:r>
      <w:r w:rsidR="0001206B">
        <w:rPr>
          <w:rFonts w:asciiTheme="minorHAnsi" w:hAnsiTheme="minorHAnsi" w:cstheme="minorHAnsi"/>
          <w:szCs w:val="20"/>
          <w:lang w:val="de-CH"/>
        </w:rPr>
        <w:t>2</w:t>
      </w:r>
      <w:r w:rsidR="00B64DA6">
        <w:rPr>
          <w:rFonts w:asciiTheme="minorHAnsi" w:hAnsiTheme="minorHAnsi" w:cstheme="minorHAnsi"/>
          <w:szCs w:val="20"/>
          <w:lang w:val="de-CH"/>
        </w:rPr>
        <w:t>2</w:t>
      </w:r>
      <w:r w:rsidR="00C13D6B">
        <w:rPr>
          <w:rFonts w:asciiTheme="minorHAnsi" w:hAnsiTheme="minorHAnsi" w:cstheme="minorHAnsi"/>
          <w:szCs w:val="20"/>
          <w:lang w:val="de-CH"/>
        </w:rPr>
        <w:t>; 95%</w:t>
      </w:r>
      <w:r w:rsidR="00967A9C">
        <w:rPr>
          <w:rFonts w:asciiTheme="minorHAnsi" w:hAnsiTheme="minorHAnsi" w:cstheme="minorHAnsi"/>
          <w:szCs w:val="20"/>
          <w:lang w:val="de-CH"/>
        </w:rPr>
        <w:t xml:space="preserve"> </w:t>
      </w:r>
      <w:r w:rsidR="004A49B6">
        <w:rPr>
          <w:rFonts w:asciiTheme="minorHAnsi" w:hAnsiTheme="minorHAnsi" w:cstheme="minorHAnsi"/>
          <w:szCs w:val="20"/>
          <w:lang w:val="de-CH"/>
        </w:rPr>
        <w:t>KI</w:t>
      </w:r>
      <w:r w:rsidR="00C13D6B">
        <w:rPr>
          <w:rFonts w:asciiTheme="minorHAnsi" w:hAnsiTheme="minorHAnsi" w:cstheme="minorHAnsi"/>
          <w:szCs w:val="20"/>
          <w:lang w:val="de-CH"/>
        </w:rPr>
        <w:t>: 0.</w:t>
      </w:r>
      <w:r w:rsidR="0001206B">
        <w:rPr>
          <w:rFonts w:asciiTheme="minorHAnsi" w:hAnsiTheme="minorHAnsi" w:cstheme="minorHAnsi"/>
          <w:szCs w:val="20"/>
          <w:lang w:val="de-CH"/>
        </w:rPr>
        <w:t>1</w:t>
      </w:r>
      <w:r w:rsidR="00B64DA6">
        <w:rPr>
          <w:rFonts w:asciiTheme="minorHAnsi" w:hAnsiTheme="minorHAnsi" w:cstheme="minorHAnsi"/>
          <w:szCs w:val="20"/>
          <w:lang w:val="de-CH"/>
        </w:rPr>
        <w:t>5</w:t>
      </w:r>
      <w:r w:rsidR="00C13D6B">
        <w:rPr>
          <w:rFonts w:asciiTheme="minorHAnsi" w:hAnsiTheme="minorHAnsi" w:cstheme="minorHAnsi"/>
          <w:szCs w:val="20"/>
          <w:lang w:val="de-CH"/>
        </w:rPr>
        <w:t>-0.</w:t>
      </w:r>
      <w:r w:rsidR="00B64DA6">
        <w:rPr>
          <w:rFonts w:asciiTheme="minorHAnsi" w:hAnsiTheme="minorHAnsi" w:cstheme="minorHAnsi"/>
          <w:szCs w:val="20"/>
          <w:lang w:val="de-CH"/>
        </w:rPr>
        <w:t>31</w:t>
      </w:r>
      <w:r w:rsidR="00C13D6B">
        <w:rPr>
          <w:rFonts w:asciiTheme="minorHAnsi" w:hAnsiTheme="minorHAnsi" w:cstheme="minorHAnsi"/>
          <w:szCs w:val="20"/>
          <w:lang w:val="de-CH"/>
        </w:rPr>
        <w:t>)</w:t>
      </w:r>
      <w:r w:rsidR="00FA6C99">
        <w:rPr>
          <w:rFonts w:asciiTheme="minorHAnsi" w:hAnsiTheme="minorHAnsi" w:cstheme="minorHAnsi"/>
          <w:szCs w:val="20"/>
          <w:lang w:val="de-CH"/>
        </w:rPr>
        <w:t xml:space="preserve"> und ein 5-Jahres Überleben bei 85% der Osimertinib Patienten versus </w:t>
      </w:r>
      <w:r w:rsidR="00CB078A">
        <w:rPr>
          <w:rFonts w:asciiTheme="minorHAnsi" w:hAnsiTheme="minorHAnsi" w:cstheme="minorHAnsi"/>
          <w:szCs w:val="20"/>
          <w:lang w:val="de-CH"/>
        </w:rPr>
        <w:t>67</w:t>
      </w:r>
      <w:r w:rsidR="00FA6C99">
        <w:rPr>
          <w:rFonts w:asciiTheme="minorHAnsi" w:hAnsiTheme="minorHAnsi" w:cstheme="minorHAnsi"/>
          <w:szCs w:val="20"/>
          <w:lang w:val="de-CH"/>
        </w:rPr>
        <w:t>% der Placebo Patienten (HR=0.</w:t>
      </w:r>
      <w:r w:rsidR="00CB078A">
        <w:rPr>
          <w:rFonts w:asciiTheme="minorHAnsi" w:hAnsiTheme="minorHAnsi" w:cstheme="minorHAnsi"/>
          <w:szCs w:val="20"/>
          <w:lang w:val="de-CH"/>
        </w:rPr>
        <w:t>37</w:t>
      </w:r>
      <w:r w:rsidR="00FA6C99">
        <w:rPr>
          <w:rFonts w:asciiTheme="minorHAnsi" w:hAnsiTheme="minorHAnsi" w:cstheme="minorHAnsi"/>
          <w:szCs w:val="20"/>
          <w:lang w:val="de-CH"/>
        </w:rPr>
        <w:t>; 95%</w:t>
      </w:r>
      <w:r w:rsidR="00CB078A">
        <w:rPr>
          <w:rFonts w:asciiTheme="minorHAnsi" w:hAnsiTheme="minorHAnsi" w:cstheme="minorHAnsi"/>
          <w:szCs w:val="20"/>
          <w:lang w:val="de-CH"/>
        </w:rPr>
        <w:t xml:space="preserve"> </w:t>
      </w:r>
      <w:r w:rsidR="00FA6C99">
        <w:rPr>
          <w:rFonts w:asciiTheme="minorHAnsi" w:hAnsiTheme="minorHAnsi" w:cstheme="minorHAnsi"/>
          <w:szCs w:val="20"/>
          <w:lang w:val="de-CH"/>
        </w:rPr>
        <w:t>KI: 0.</w:t>
      </w:r>
      <w:r w:rsidR="00CB078A">
        <w:rPr>
          <w:rFonts w:asciiTheme="minorHAnsi" w:hAnsiTheme="minorHAnsi" w:cstheme="minorHAnsi"/>
          <w:szCs w:val="20"/>
          <w:lang w:val="de-CH"/>
        </w:rPr>
        <w:t>20</w:t>
      </w:r>
      <w:r w:rsidR="00FA6C99">
        <w:rPr>
          <w:rFonts w:asciiTheme="minorHAnsi" w:hAnsiTheme="minorHAnsi" w:cstheme="minorHAnsi"/>
          <w:szCs w:val="20"/>
          <w:lang w:val="de-CH"/>
        </w:rPr>
        <w:t>-</w:t>
      </w:r>
      <w:r w:rsidR="00CB078A">
        <w:rPr>
          <w:rFonts w:asciiTheme="minorHAnsi" w:hAnsiTheme="minorHAnsi" w:cstheme="minorHAnsi"/>
          <w:szCs w:val="20"/>
          <w:lang w:val="de-CH"/>
        </w:rPr>
        <w:t>0.64</w:t>
      </w:r>
      <w:r w:rsidR="00FA6C99">
        <w:rPr>
          <w:rFonts w:asciiTheme="minorHAnsi" w:hAnsiTheme="minorHAnsi" w:cstheme="minorHAnsi"/>
          <w:szCs w:val="20"/>
          <w:lang w:val="de-CH"/>
        </w:rPr>
        <w:t>)</w:t>
      </w:r>
      <w:r w:rsidR="005833CE">
        <w:rPr>
          <w:rFonts w:asciiTheme="minorHAnsi" w:hAnsiTheme="minorHAnsi" w:cstheme="minorHAnsi"/>
          <w:szCs w:val="20"/>
          <w:lang w:val="de-CH"/>
        </w:rPr>
        <w:t>.</w:t>
      </w:r>
    </w:p>
    <w:p w14:paraId="7578AF96" w14:textId="3F96932E" w:rsidR="007C6431" w:rsidRPr="00AE4856" w:rsidRDefault="003D57EF" w:rsidP="007008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3D57EF">
        <w:rPr>
          <w:rFonts w:asciiTheme="minorHAnsi" w:hAnsiTheme="minorHAnsi" w:cstheme="minorHAnsi"/>
          <w:szCs w:val="20"/>
          <w:lang w:val="de-CH"/>
        </w:rPr>
        <w:t>Die häufigsten Orte des ersten Rezidivs waren in der Osimertinib-Gruppe Lunge (12%), Lymphknoten (6%) und ZNS (6%), in der Placebo-Gruppe Lunge (26%), Lymphknoten (17%) und ZNS (11%).</w:t>
      </w:r>
      <w:r w:rsidR="000270AB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F127F7" w:rsidRPr="00AE4856">
        <w:rPr>
          <w:rFonts w:asciiTheme="minorHAnsi" w:hAnsiTheme="minorHAnsi" w:cstheme="minorHAnsi"/>
          <w:szCs w:val="20"/>
          <w:lang w:val="de-CH"/>
        </w:rPr>
        <w:t xml:space="preserve">Die adjuvante Therapie mit Osimertinib </w:t>
      </w:r>
      <w:r w:rsidR="00F127F7" w:rsidRPr="00F127F7">
        <w:rPr>
          <w:rFonts w:asciiTheme="minorHAnsi" w:hAnsiTheme="minorHAnsi" w:cstheme="minorHAnsi"/>
          <w:szCs w:val="20"/>
          <w:lang w:val="de-CH"/>
        </w:rPr>
        <w:t xml:space="preserve">reduzierte bei Patienten </w:t>
      </w:r>
      <w:r w:rsidR="00F127F7" w:rsidRPr="00C52C9C">
        <w:rPr>
          <w:rFonts w:asciiTheme="minorHAnsi" w:hAnsiTheme="minorHAnsi" w:cstheme="minorHAnsi"/>
          <w:szCs w:val="20"/>
          <w:lang w:val="de-CH"/>
        </w:rPr>
        <w:t>im Stadium II und IIIA</w:t>
      </w:r>
      <w:r w:rsidR="00F127F7" w:rsidRPr="00F127F7">
        <w:rPr>
          <w:rFonts w:asciiTheme="minorHAnsi" w:hAnsiTheme="minorHAnsi" w:cstheme="minorHAnsi"/>
          <w:szCs w:val="20"/>
          <w:lang w:val="de-CH"/>
        </w:rPr>
        <w:t xml:space="preserve"> das</w:t>
      </w:r>
      <w:r w:rsidR="00F127F7" w:rsidRPr="00AE4856">
        <w:rPr>
          <w:rFonts w:asciiTheme="minorHAnsi" w:hAnsiTheme="minorHAnsi" w:cstheme="minorHAnsi"/>
          <w:szCs w:val="20"/>
          <w:lang w:val="de-CH"/>
        </w:rPr>
        <w:t xml:space="preserve"> Risiko für </w:t>
      </w:r>
      <w:r w:rsidR="00E544CA">
        <w:rPr>
          <w:rFonts w:asciiTheme="minorHAnsi" w:hAnsiTheme="minorHAnsi" w:cstheme="minorHAnsi"/>
          <w:szCs w:val="20"/>
          <w:lang w:val="de-CH"/>
        </w:rPr>
        <w:t xml:space="preserve">ein </w:t>
      </w:r>
      <w:r w:rsidR="00AA0EE7">
        <w:rPr>
          <w:rFonts w:asciiTheme="minorHAnsi" w:hAnsiTheme="minorHAnsi" w:cstheme="minorHAnsi"/>
          <w:szCs w:val="20"/>
          <w:lang w:val="de-CH"/>
        </w:rPr>
        <w:t>ZNS Rezidiv</w:t>
      </w:r>
      <w:r w:rsidR="00F127F7" w:rsidRPr="00AE4856">
        <w:rPr>
          <w:rFonts w:asciiTheme="minorHAnsi" w:hAnsiTheme="minorHAnsi" w:cstheme="minorHAnsi"/>
          <w:szCs w:val="20"/>
          <w:lang w:val="de-CH"/>
        </w:rPr>
        <w:t xml:space="preserve"> oder Tod um </w:t>
      </w:r>
      <w:r w:rsidR="00F127F7">
        <w:rPr>
          <w:rFonts w:asciiTheme="minorHAnsi" w:hAnsiTheme="minorHAnsi" w:cstheme="minorHAnsi"/>
          <w:szCs w:val="20"/>
          <w:lang w:val="de-CH"/>
        </w:rPr>
        <w:t>7</w:t>
      </w:r>
      <w:r w:rsidR="000F3A96">
        <w:rPr>
          <w:rFonts w:asciiTheme="minorHAnsi" w:hAnsiTheme="minorHAnsi" w:cstheme="minorHAnsi"/>
          <w:szCs w:val="20"/>
          <w:lang w:val="de-CH"/>
        </w:rPr>
        <w:t>6</w:t>
      </w:r>
      <w:r w:rsidR="00F127F7" w:rsidRPr="000F3A96">
        <w:rPr>
          <w:rFonts w:asciiTheme="minorHAnsi" w:hAnsiTheme="minorHAnsi" w:cstheme="minorHAnsi"/>
          <w:szCs w:val="20"/>
          <w:lang w:val="de-CH"/>
        </w:rPr>
        <w:t>% (</w:t>
      </w:r>
      <w:r w:rsidR="00F127F7" w:rsidRPr="00C52C9C">
        <w:rPr>
          <w:rFonts w:asciiTheme="minorHAnsi" w:hAnsiTheme="minorHAnsi" w:cstheme="minorHAnsi"/>
          <w:szCs w:val="20"/>
          <w:lang w:val="de-CH"/>
        </w:rPr>
        <w:t>HR=0.2</w:t>
      </w:r>
      <w:r w:rsidR="000F3A96" w:rsidRPr="00C52C9C">
        <w:rPr>
          <w:rFonts w:asciiTheme="minorHAnsi" w:hAnsiTheme="minorHAnsi" w:cstheme="minorHAnsi"/>
          <w:szCs w:val="20"/>
          <w:lang w:val="de-CH"/>
        </w:rPr>
        <w:t>4</w:t>
      </w:r>
      <w:r w:rsidR="00F127F7" w:rsidRPr="000F3A96">
        <w:rPr>
          <w:rFonts w:asciiTheme="minorHAnsi" w:hAnsiTheme="minorHAnsi" w:cstheme="minorHAnsi"/>
          <w:szCs w:val="20"/>
          <w:lang w:val="de-CH"/>
        </w:rPr>
        <w:t xml:space="preserve">; </w:t>
      </w:r>
      <w:r w:rsidR="00F127F7" w:rsidRPr="00172FBC">
        <w:rPr>
          <w:rFonts w:asciiTheme="minorHAnsi" w:hAnsiTheme="minorHAnsi" w:cstheme="minorHAnsi"/>
          <w:szCs w:val="20"/>
          <w:lang w:val="de-CH"/>
        </w:rPr>
        <w:t>9</w:t>
      </w:r>
      <w:r w:rsidR="00F127F7" w:rsidRPr="00D74E47">
        <w:rPr>
          <w:rFonts w:asciiTheme="minorHAnsi" w:hAnsiTheme="minorHAnsi" w:cstheme="minorHAnsi"/>
          <w:szCs w:val="20"/>
          <w:lang w:val="de-CH"/>
        </w:rPr>
        <w:t>5</w:t>
      </w:r>
      <w:r w:rsidR="00F127F7" w:rsidRPr="00E544CA">
        <w:rPr>
          <w:rFonts w:asciiTheme="minorHAnsi" w:hAnsiTheme="minorHAnsi" w:cstheme="minorHAnsi"/>
          <w:szCs w:val="20"/>
          <w:lang w:val="de-CH"/>
        </w:rPr>
        <w:t xml:space="preserve">% </w:t>
      </w:r>
      <w:r w:rsidR="00742EC4">
        <w:rPr>
          <w:rFonts w:asciiTheme="minorHAnsi" w:hAnsiTheme="minorHAnsi" w:cstheme="minorHAnsi"/>
          <w:szCs w:val="20"/>
          <w:lang w:val="de-CH"/>
        </w:rPr>
        <w:t>K</w:t>
      </w:r>
      <w:r w:rsidR="00742EC4" w:rsidRPr="00E544CA">
        <w:rPr>
          <w:rFonts w:asciiTheme="minorHAnsi" w:hAnsiTheme="minorHAnsi" w:cstheme="minorHAnsi"/>
          <w:szCs w:val="20"/>
          <w:lang w:val="de-CH"/>
        </w:rPr>
        <w:t>I</w:t>
      </w:r>
      <w:r w:rsidR="00F127F7" w:rsidRPr="00AE4856">
        <w:rPr>
          <w:rFonts w:asciiTheme="minorHAnsi" w:hAnsiTheme="minorHAnsi" w:cstheme="minorHAnsi"/>
          <w:szCs w:val="20"/>
          <w:lang w:val="de-CH"/>
        </w:rPr>
        <w:t>: 0.</w:t>
      </w:r>
      <w:r w:rsidR="00F127F7">
        <w:rPr>
          <w:rFonts w:asciiTheme="minorHAnsi" w:hAnsiTheme="minorHAnsi" w:cstheme="minorHAnsi"/>
          <w:szCs w:val="20"/>
          <w:lang w:val="de-CH"/>
        </w:rPr>
        <w:t>1</w:t>
      </w:r>
      <w:r w:rsidR="000F3A96">
        <w:rPr>
          <w:rFonts w:asciiTheme="minorHAnsi" w:hAnsiTheme="minorHAnsi" w:cstheme="minorHAnsi"/>
          <w:szCs w:val="20"/>
          <w:lang w:val="de-CH"/>
        </w:rPr>
        <w:t>4</w:t>
      </w:r>
      <w:r w:rsidR="00F127F7" w:rsidRPr="00AE4856">
        <w:rPr>
          <w:rFonts w:asciiTheme="minorHAnsi" w:hAnsiTheme="minorHAnsi" w:cstheme="minorHAnsi"/>
          <w:szCs w:val="20"/>
          <w:lang w:val="de-CH"/>
        </w:rPr>
        <w:t>–0.</w:t>
      </w:r>
      <w:r w:rsidR="000F3A96">
        <w:rPr>
          <w:rFonts w:asciiTheme="minorHAnsi" w:hAnsiTheme="minorHAnsi" w:cstheme="minorHAnsi"/>
          <w:szCs w:val="20"/>
          <w:lang w:val="de-CH"/>
        </w:rPr>
        <w:t>42</w:t>
      </w:r>
      <w:r w:rsidR="00F127F7" w:rsidRPr="00AE4856">
        <w:rPr>
          <w:rFonts w:asciiTheme="minorHAnsi" w:hAnsiTheme="minorHAnsi" w:cstheme="minorHAnsi"/>
          <w:szCs w:val="20"/>
          <w:lang w:val="de-CH"/>
        </w:rPr>
        <w:t>).</w:t>
      </w:r>
    </w:p>
    <w:p w14:paraId="56B30477" w14:textId="06799DCE" w:rsidR="007008B2" w:rsidRDefault="007008B2" w:rsidP="007008B2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</w:p>
    <w:p w14:paraId="4390BBFE" w14:textId="2BC80662" w:rsidR="00C85F0B" w:rsidRPr="00B5370F" w:rsidRDefault="00A54ADF" w:rsidP="00F96B94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 xml:space="preserve">Das </w:t>
      </w:r>
      <w:r w:rsidR="00EB5276" w:rsidRPr="00AE4856">
        <w:rPr>
          <w:rFonts w:asciiTheme="minorHAnsi" w:hAnsiTheme="minorHAnsi" w:cstheme="minorHAnsi"/>
          <w:szCs w:val="20"/>
          <w:lang w:val="de-CH"/>
        </w:rPr>
        <w:t xml:space="preserve">Verträglichkeitsprofil </w:t>
      </w:r>
      <w:r w:rsidRPr="00AE4856">
        <w:rPr>
          <w:rFonts w:asciiTheme="minorHAnsi" w:hAnsiTheme="minorHAnsi" w:cstheme="minorHAnsi"/>
          <w:szCs w:val="20"/>
          <w:lang w:val="de-CH"/>
        </w:rPr>
        <w:t>von Osimertinib war mild, mit hauptsächlich Grad 1</w:t>
      </w:r>
      <w:r w:rsidR="007008B2">
        <w:rPr>
          <w:rFonts w:asciiTheme="minorHAnsi" w:hAnsiTheme="minorHAnsi" w:cstheme="minorHAnsi"/>
          <w:szCs w:val="20"/>
          <w:lang w:val="de-CH"/>
        </w:rPr>
        <w:t>-</w:t>
      </w:r>
      <w:r w:rsidRPr="00AE4856">
        <w:rPr>
          <w:rFonts w:asciiTheme="minorHAnsi" w:hAnsiTheme="minorHAnsi" w:cstheme="minorHAnsi"/>
          <w:szCs w:val="20"/>
          <w:lang w:val="de-CH"/>
        </w:rPr>
        <w:t>2</w:t>
      </w:r>
      <w:r w:rsidR="00570AA2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EB5276" w:rsidRPr="00AE4856">
        <w:rPr>
          <w:rFonts w:asciiTheme="minorHAnsi" w:hAnsiTheme="minorHAnsi" w:cstheme="minorHAnsi"/>
          <w:szCs w:val="20"/>
          <w:lang w:val="de-CH"/>
        </w:rPr>
        <w:t>unerwünschten Wirkungen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. Mit einer medianen </w:t>
      </w:r>
      <w:r w:rsidR="00BB7BC5" w:rsidRPr="00AE4856">
        <w:rPr>
          <w:rFonts w:asciiTheme="minorHAnsi" w:hAnsiTheme="minorHAnsi" w:cstheme="minorHAnsi"/>
          <w:szCs w:val="20"/>
          <w:lang w:val="de-CH"/>
        </w:rPr>
        <w:t>Therapie</w:t>
      </w:r>
      <w:r w:rsidR="00BB7BC5">
        <w:rPr>
          <w:rFonts w:asciiTheme="minorHAnsi" w:hAnsiTheme="minorHAnsi" w:cstheme="minorHAnsi"/>
          <w:szCs w:val="20"/>
          <w:lang w:val="de-CH"/>
        </w:rPr>
        <w:t>expo</w:t>
      </w:r>
      <w:r w:rsidR="0069266C">
        <w:rPr>
          <w:rFonts w:asciiTheme="minorHAnsi" w:hAnsiTheme="minorHAnsi" w:cstheme="minorHAnsi"/>
          <w:szCs w:val="20"/>
          <w:lang w:val="de-CH"/>
        </w:rPr>
        <w:t>sition</w:t>
      </w:r>
      <w:r w:rsidR="00BB7BC5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von </w:t>
      </w:r>
      <w:r w:rsidR="00BE16F2">
        <w:rPr>
          <w:rFonts w:asciiTheme="minorHAnsi" w:hAnsiTheme="minorHAnsi" w:cstheme="minorHAnsi"/>
          <w:szCs w:val="20"/>
          <w:lang w:val="de-CH"/>
        </w:rPr>
        <w:t>35.8</w:t>
      </w:r>
      <w:r w:rsidR="00F95658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Pr="00AE4856">
        <w:rPr>
          <w:rFonts w:asciiTheme="minorHAnsi" w:hAnsiTheme="minorHAnsi" w:cstheme="minorHAnsi"/>
          <w:szCs w:val="20"/>
          <w:lang w:val="de-CH"/>
        </w:rPr>
        <w:t>Monaten traten am häufigsten Diarrhoe (Grad 1–2: 4</w:t>
      </w:r>
      <w:r w:rsidR="0066356A">
        <w:rPr>
          <w:rFonts w:asciiTheme="minorHAnsi" w:hAnsiTheme="minorHAnsi" w:cstheme="minorHAnsi"/>
          <w:szCs w:val="20"/>
          <w:lang w:val="de-CH"/>
        </w:rPr>
        <w:t>4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% , Grad 3–4: </w:t>
      </w:r>
      <w:r w:rsidR="00BE16F2">
        <w:rPr>
          <w:rFonts w:asciiTheme="minorHAnsi" w:hAnsiTheme="minorHAnsi" w:cstheme="minorHAnsi"/>
          <w:szCs w:val="20"/>
          <w:lang w:val="de-CH"/>
        </w:rPr>
        <w:t>3</w:t>
      </w:r>
      <w:r w:rsidRPr="00AE4856">
        <w:rPr>
          <w:rFonts w:asciiTheme="minorHAnsi" w:hAnsiTheme="minorHAnsi" w:cstheme="minorHAnsi"/>
          <w:szCs w:val="20"/>
          <w:lang w:val="de-CH"/>
        </w:rPr>
        <w:t>%), Paronychie (2</w:t>
      </w:r>
      <w:r w:rsidR="00231CE1">
        <w:rPr>
          <w:rFonts w:asciiTheme="minorHAnsi" w:hAnsiTheme="minorHAnsi" w:cstheme="minorHAnsi"/>
          <w:szCs w:val="20"/>
          <w:lang w:val="de-CH"/>
        </w:rPr>
        <w:t>6</w:t>
      </w:r>
      <w:r w:rsidRPr="00AE4856">
        <w:rPr>
          <w:rFonts w:asciiTheme="minorHAnsi" w:hAnsiTheme="minorHAnsi" w:cstheme="minorHAnsi"/>
          <w:szCs w:val="20"/>
          <w:lang w:val="de-CH"/>
        </w:rPr>
        <w:t>%; 1%), trockene Haut (2</w:t>
      </w:r>
      <w:r w:rsidR="00231CE1">
        <w:rPr>
          <w:rFonts w:asciiTheme="minorHAnsi" w:hAnsiTheme="minorHAnsi" w:cstheme="minorHAnsi"/>
          <w:szCs w:val="20"/>
          <w:lang w:val="de-CH"/>
        </w:rPr>
        <w:t>4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%; </w:t>
      </w:r>
      <w:r w:rsidR="00BE177F">
        <w:rPr>
          <w:rFonts w:asciiTheme="minorHAnsi" w:hAnsiTheme="minorHAnsi" w:cstheme="minorHAnsi"/>
          <w:szCs w:val="20"/>
          <w:lang w:val="de-CH"/>
        </w:rPr>
        <w:t>&lt;1</w:t>
      </w:r>
      <w:r w:rsidRPr="00AE4856">
        <w:rPr>
          <w:rFonts w:asciiTheme="minorHAnsi" w:hAnsiTheme="minorHAnsi" w:cstheme="minorHAnsi"/>
          <w:szCs w:val="20"/>
          <w:lang w:val="de-CH"/>
        </w:rPr>
        <w:t>%), Pruritus (</w:t>
      </w:r>
      <w:r w:rsidR="00BE177F">
        <w:rPr>
          <w:rFonts w:asciiTheme="minorHAnsi" w:hAnsiTheme="minorHAnsi" w:cstheme="minorHAnsi"/>
          <w:szCs w:val="20"/>
          <w:lang w:val="de-CH"/>
        </w:rPr>
        <w:t>21</w:t>
      </w:r>
      <w:r w:rsidRPr="00AE4856">
        <w:rPr>
          <w:rFonts w:asciiTheme="minorHAnsi" w:hAnsiTheme="minorHAnsi" w:cstheme="minorHAnsi"/>
          <w:szCs w:val="20"/>
          <w:lang w:val="de-CH"/>
        </w:rPr>
        <w:t>%; 0%), Husten (</w:t>
      </w:r>
      <w:r w:rsidR="002216D9">
        <w:rPr>
          <w:rFonts w:asciiTheme="minorHAnsi" w:hAnsiTheme="minorHAnsi" w:cstheme="minorHAnsi"/>
          <w:szCs w:val="20"/>
          <w:lang w:val="de-CH"/>
        </w:rPr>
        <w:t>20</w:t>
      </w:r>
      <w:r w:rsidRPr="00AE4856">
        <w:rPr>
          <w:rFonts w:asciiTheme="minorHAnsi" w:hAnsiTheme="minorHAnsi" w:cstheme="minorHAnsi"/>
          <w:szCs w:val="20"/>
          <w:lang w:val="de-CH"/>
        </w:rPr>
        <w:t>%; 0%) und Stomatitis (1</w:t>
      </w:r>
      <w:r w:rsidR="00231CE1">
        <w:rPr>
          <w:rFonts w:asciiTheme="minorHAnsi" w:hAnsiTheme="minorHAnsi" w:cstheme="minorHAnsi"/>
          <w:szCs w:val="20"/>
          <w:lang w:val="de-CH"/>
        </w:rPr>
        <w:t>6</w:t>
      </w:r>
      <w:r w:rsidRPr="00AE4856">
        <w:rPr>
          <w:rFonts w:asciiTheme="minorHAnsi" w:hAnsiTheme="minorHAnsi" w:cstheme="minorHAnsi"/>
          <w:szCs w:val="20"/>
          <w:lang w:val="de-CH"/>
        </w:rPr>
        <w:t>%; 2%) auf.</w:t>
      </w:r>
      <w:r w:rsidR="00F95658" w:rsidRPr="00AE4856">
        <w:rPr>
          <w:rFonts w:asciiTheme="minorHAnsi" w:hAnsiTheme="minorHAnsi" w:cstheme="minorHAnsi"/>
          <w:szCs w:val="20"/>
          <w:lang w:val="de-CH"/>
        </w:rPr>
        <w:t xml:space="preserve"> Insgesamt traten Grad 3 und höher unerwünschte Wirkungen bei </w:t>
      </w:r>
      <w:r w:rsidR="00AC3BC3">
        <w:rPr>
          <w:rFonts w:asciiTheme="minorHAnsi" w:hAnsiTheme="minorHAnsi" w:cstheme="minorHAnsi"/>
          <w:szCs w:val="20"/>
          <w:lang w:val="de-CH"/>
        </w:rPr>
        <w:t>23</w:t>
      </w:r>
      <w:r w:rsidR="00F95658" w:rsidRPr="00AE4856">
        <w:rPr>
          <w:rFonts w:asciiTheme="minorHAnsi" w:hAnsiTheme="minorHAnsi" w:cstheme="minorHAnsi"/>
          <w:szCs w:val="20"/>
          <w:lang w:val="de-CH"/>
        </w:rPr>
        <w:t>% der Osimertinib Patienten versus 1</w:t>
      </w:r>
      <w:r w:rsidR="00270BC5">
        <w:rPr>
          <w:rFonts w:asciiTheme="minorHAnsi" w:hAnsiTheme="minorHAnsi" w:cstheme="minorHAnsi"/>
          <w:szCs w:val="20"/>
          <w:lang w:val="de-CH"/>
        </w:rPr>
        <w:t>4</w:t>
      </w:r>
      <w:r w:rsidR="00F95658" w:rsidRPr="00AE4856">
        <w:rPr>
          <w:rFonts w:asciiTheme="minorHAnsi" w:hAnsiTheme="minorHAnsi" w:cstheme="minorHAnsi"/>
          <w:szCs w:val="20"/>
          <w:lang w:val="de-CH"/>
        </w:rPr>
        <w:t xml:space="preserve">% der Placebo </w:t>
      </w:r>
      <w:r w:rsidR="00F95658" w:rsidRPr="00B5370F">
        <w:rPr>
          <w:rFonts w:asciiTheme="minorHAnsi" w:hAnsiTheme="minorHAnsi" w:cstheme="minorHAnsi"/>
          <w:szCs w:val="20"/>
          <w:lang w:val="de-CH"/>
        </w:rPr>
        <w:t>Patienten auf.</w:t>
      </w:r>
    </w:p>
    <w:p w14:paraId="01BF9DDC" w14:textId="77777777" w:rsidR="00D62AB0" w:rsidRDefault="00D62AB0" w:rsidP="00C72899">
      <w:pPr>
        <w:spacing w:line="276" w:lineRule="auto"/>
        <w:rPr>
          <w:rFonts w:asciiTheme="minorHAnsi" w:hAnsiTheme="minorHAnsi" w:cstheme="minorHAnsi"/>
          <w:szCs w:val="20"/>
          <w:lang w:val="de-CH"/>
        </w:rPr>
      </w:pPr>
      <w:bookmarkStart w:id="0" w:name="_Hlk63348287"/>
    </w:p>
    <w:bookmarkEnd w:id="0"/>
    <w:p w14:paraId="66A809DC" w14:textId="495DA4DB" w:rsidR="009277A8" w:rsidRDefault="00E47E9E" w:rsidP="00982113">
      <w:pPr>
        <w:spacing w:after="120" w:line="276" w:lineRule="auto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 xml:space="preserve">Die Therapie mit Osimertinib erwies </w:t>
      </w:r>
      <w:r w:rsidR="000B73BC" w:rsidRPr="00AE4856">
        <w:rPr>
          <w:rFonts w:asciiTheme="minorHAnsi" w:hAnsiTheme="minorHAnsi" w:cstheme="minorHAnsi"/>
          <w:szCs w:val="20"/>
          <w:lang w:val="de-CH"/>
        </w:rPr>
        <w:t>sich bei Patienten mit</w:t>
      </w:r>
      <w:r w:rsidR="00401B50" w:rsidRPr="00AE4856">
        <w:rPr>
          <w:rFonts w:asciiTheme="minorHAnsi" w:hAnsiTheme="minorHAnsi" w:cstheme="minorHAnsi"/>
          <w:szCs w:val="20"/>
          <w:lang w:val="de-CH"/>
        </w:rPr>
        <w:t xml:space="preserve"> </w:t>
      </w:r>
      <w:r w:rsidR="000B73BC" w:rsidRPr="00AE4856">
        <w:rPr>
          <w:rFonts w:asciiTheme="minorHAnsi" w:hAnsiTheme="minorHAnsi" w:cstheme="minorHAnsi"/>
          <w:szCs w:val="20"/>
          <w:lang w:val="de-CH"/>
        </w:rPr>
        <w:t xml:space="preserve">EGFR-mutiertem, nicht kleinzelligen Lungenkarzinom nach kompletter Tumorresektion mit oder ohne adjuvante Chemotherapie </w:t>
      </w:r>
      <w:r w:rsidR="00EB5276" w:rsidRPr="00AE4856">
        <w:rPr>
          <w:rFonts w:asciiTheme="minorHAnsi" w:hAnsiTheme="minorHAnsi" w:cstheme="minorHAnsi"/>
          <w:szCs w:val="20"/>
          <w:lang w:val="de-CH"/>
        </w:rPr>
        <w:t xml:space="preserve">somit </w:t>
      </w:r>
      <w:r w:rsidRPr="00AE4856">
        <w:rPr>
          <w:rFonts w:asciiTheme="minorHAnsi" w:hAnsiTheme="minorHAnsi" w:cstheme="minorHAnsi"/>
          <w:szCs w:val="20"/>
          <w:lang w:val="de-CH"/>
        </w:rPr>
        <w:t>als hoch</w:t>
      </w:r>
      <w:r w:rsidR="00401B50" w:rsidRPr="00AE4856">
        <w:rPr>
          <w:rFonts w:asciiTheme="minorHAnsi" w:hAnsiTheme="minorHAnsi" w:cstheme="minorHAnsi"/>
          <w:szCs w:val="20"/>
          <w:lang w:val="de-CH"/>
        </w:rPr>
        <w:t>wirksame</w:t>
      </w:r>
      <w:r w:rsidRPr="00AE4856">
        <w:rPr>
          <w:rFonts w:asciiTheme="minorHAnsi" w:hAnsiTheme="minorHAnsi" w:cstheme="minorHAnsi"/>
          <w:szCs w:val="20"/>
          <w:lang w:val="de-CH"/>
        </w:rPr>
        <w:t xml:space="preserve"> und gut verträgliche </w:t>
      </w:r>
      <w:r w:rsidR="009277A8" w:rsidRPr="00AE4856">
        <w:rPr>
          <w:rFonts w:asciiTheme="minorHAnsi" w:hAnsiTheme="minorHAnsi" w:cstheme="minorHAnsi"/>
          <w:szCs w:val="20"/>
          <w:lang w:val="de-CH"/>
        </w:rPr>
        <w:t xml:space="preserve">adjuvante </w:t>
      </w:r>
      <w:r w:rsidRPr="00B5370F">
        <w:rPr>
          <w:rFonts w:asciiTheme="minorHAnsi" w:hAnsiTheme="minorHAnsi" w:cstheme="minorHAnsi"/>
          <w:szCs w:val="20"/>
          <w:lang w:val="de-CH"/>
        </w:rPr>
        <w:t>Therapie</w:t>
      </w:r>
      <w:r w:rsidR="00001495" w:rsidRPr="00B5370F">
        <w:rPr>
          <w:rFonts w:asciiTheme="minorHAnsi" w:hAnsiTheme="minorHAnsi" w:cstheme="minorHAnsi"/>
          <w:szCs w:val="20"/>
          <w:lang w:val="de-CH"/>
        </w:rPr>
        <w:t>option</w:t>
      </w:r>
      <w:r w:rsidR="00E11803" w:rsidRPr="00B5370F">
        <w:rPr>
          <w:rFonts w:asciiTheme="minorHAnsi" w:hAnsiTheme="minorHAnsi" w:cstheme="minorHAnsi"/>
          <w:szCs w:val="20"/>
          <w:lang w:val="de-CH"/>
        </w:rPr>
        <w:t xml:space="preserve"> ohne Einschränkung</w:t>
      </w:r>
      <w:r w:rsidR="00DD3021" w:rsidRPr="00B5370F">
        <w:rPr>
          <w:rFonts w:asciiTheme="minorHAnsi" w:hAnsiTheme="minorHAnsi" w:cstheme="minorHAnsi"/>
          <w:szCs w:val="20"/>
          <w:lang w:val="de-CH"/>
        </w:rPr>
        <w:t>en in</w:t>
      </w:r>
      <w:r w:rsidR="00E11803" w:rsidRPr="00B5370F">
        <w:rPr>
          <w:rFonts w:asciiTheme="minorHAnsi" w:hAnsiTheme="minorHAnsi" w:cstheme="minorHAnsi"/>
          <w:szCs w:val="20"/>
          <w:lang w:val="de-CH"/>
        </w:rPr>
        <w:t xml:space="preserve"> der Lebensqualität</w:t>
      </w:r>
      <w:r w:rsidRPr="00B5370F">
        <w:rPr>
          <w:rFonts w:asciiTheme="minorHAnsi" w:hAnsiTheme="minorHAnsi" w:cstheme="minorHAnsi"/>
          <w:szCs w:val="20"/>
          <w:lang w:val="de-CH"/>
        </w:rPr>
        <w:t xml:space="preserve">. </w:t>
      </w:r>
      <w:r w:rsidR="00C66F18" w:rsidRPr="00B5370F">
        <w:rPr>
          <w:rFonts w:asciiTheme="minorHAnsi" w:hAnsiTheme="minorHAnsi" w:cstheme="minorHAnsi"/>
          <w:szCs w:val="20"/>
          <w:lang w:val="de-CH"/>
        </w:rPr>
        <w:t xml:space="preserve">Zur </w:t>
      </w:r>
      <w:r w:rsidR="00193A6A" w:rsidRPr="00B5370F">
        <w:rPr>
          <w:rFonts w:asciiTheme="minorHAnsi" w:hAnsiTheme="minorHAnsi" w:cstheme="minorHAnsi"/>
          <w:szCs w:val="20"/>
          <w:lang w:val="de-CH"/>
        </w:rPr>
        <w:t xml:space="preserve">adjuvanten </w:t>
      </w:r>
      <w:r w:rsidR="00C66F18" w:rsidRPr="00B5370F">
        <w:rPr>
          <w:rFonts w:asciiTheme="minorHAnsi" w:hAnsiTheme="minorHAnsi" w:cstheme="minorHAnsi"/>
          <w:szCs w:val="20"/>
          <w:lang w:val="de-CH"/>
        </w:rPr>
        <w:t>Osimertinib</w:t>
      </w:r>
      <w:r w:rsidR="00193A6A" w:rsidRPr="00B5370F">
        <w:rPr>
          <w:rFonts w:asciiTheme="minorHAnsi" w:hAnsiTheme="minorHAnsi" w:cstheme="minorHAnsi"/>
          <w:szCs w:val="20"/>
          <w:lang w:val="de-CH"/>
        </w:rPr>
        <w:t>-</w:t>
      </w:r>
      <w:r w:rsidR="00C66F18" w:rsidRPr="00B5370F">
        <w:rPr>
          <w:rFonts w:asciiTheme="minorHAnsi" w:hAnsiTheme="minorHAnsi" w:cstheme="minorHAnsi"/>
          <w:szCs w:val="20"/>
          <w:lang w:val="de-CH"/>
        </w:rPr>
        <w:t xml:space="preserve">Therapie </w:t>
      </w:r>
      <w:r w:rsidR="00C66F18" w:rsidRPr="00B5370F">
        <w:rPr>
          <w:rFonts w:asciiTheme="minorHAnsi" w:hAnsiTheme="minorHAnsi" w:cstheme="minorHAnsi"/>
          <w:szCs w:val="20"/>
          <w:u w:val="single"/>
          <w:lang w:val="de-CH"/>
        </w:rPr>
        <w:t>gibt es</w:t>
      </w:r>
      <w:r w:rsidR="000B73BC" w:rsidRPr="00B5370F">
        <w:rPr>
          <w:rFonts w:asciiTheme="minorHAnsi" w:hAnsiTheme="minorHAnsi" w:cstheme="minorHAnsi"/>
          <w:szCs w:val="20"/>
          <w:u w:val="single"/>
          <w:lang w:val="de-CH"/>
        </w:rPr>
        <w:t xml:space="preserve"> zurzeit</w:t>
      </w:r>
      <w:r w:rsidR="00C66F18" w:rsidRPr="00B5370F">
        <w:rPr>
          <w:rFonts w:asciiTheme="minorHAnsi" w:hAnsiTheme="minorHAnsi" w:cstheme="minorHAnsi"/>
          <w:szCs w:val="20"/>
          <w:u w:val="single"/>
          <w:lang w:val="de-CH"/>
        </w:rPr>
        <w:t xml:space="preserve"> keine</w:t>
      </w:r>
      <w:r w:rsidR="00001495" w:rsidRPr="00B5370F">
        <w:rPr>
          <w:rFonts w:asciiTheme="minorHAnsi" w:hAnsiTheme="minorHAnsi" w:cstheme="minorHAnsi"/>
          <w:szCs w:val="20"/>
          <w:u w:val="single"/>
          <w:lang w:val="de-CH"/>
        </w:rPr>
        <w:t xml:space="preserve"> zugelass</w:t>
      </w:r>
      <w:r w:rsidR="00001495" w:rsidRPr="00AE4856">
        <w:rPr>
          <w:rFonts w:asciiTheme="minorHAnsi" w:hAnsiTheme="minorHAnsi" w:cstheme="minorHAnsi"/>
          <w:szCs w:val="20"/>
          <w:u w:val="single"/>
          <w:lang w:val="de-CH"/>
        </w:rPr>
        <w:t>ene</w:t>
      </w:r>
      <w:r w:rsidRPr="00AE4856">
        <w:rPr>
          <w:rFonts w:asciiTheme="minorHAnsi" w:hAnsiTheme="minorHAnsi" w:cstheme="minorHAnsi"/>
          <w:szCs w:val="20"/>
          <w:u w:val="single"/>
          <w:lang w:val="de-CH"/>
        </w:rPr>
        <w:t xml:space="preserve"> alternative Therapie</w:t>
      </w:r>
      <w:r w:rsidR="000B73BC" w:rsidRPr="00AE4856">
        <w:rPr>
          <w:rFonts w:asciiTheme="minorHAnsi" w:hAnsiTheme="minorHAnsi" w:cstheme="minorHAnsi"/>
          <w:szCs w:val="20"/>
          <w:u w:val="single"/>
          <w:lang w:val="de-CH"/>
        </w:rPr>
        <w:t>möglichkeit</w:t>
      </w:r>
      <w:r w:rsidR="009277A8" w:rsidRPr="00AE4856">
        <w:rPr>
          <w:rFonts w:asciiTheme="minorHAnsi" w:hAnsiTheme="minorHAnsi" w:cstheme="minorHAnsi"/>
          <w:szCs w:val="20"/>
          <w:lang w:val="de-CH"/>
        </w:rPr>
        <w:t>.</w:t>
      </w:r>
    </w:p>
    <w:p w14:paraId="1099B9DD" w14:textId="5E804CCB" w:rsidR="00677245" w:rsidRPr="00AE4856" w:rsidRDefault="00974617" w:rsidP="00982113">
      <w:pPr>
        <w:spacing w:after="120" w:line="276" w:lineRule="auto"/>
        <w:rPr>
          <w:rFonts w:asciiTheme="minorHAnsi" w:hAnsiTheme="minorHAnsi" w:cstheme="minorHAnsi"/>
          <w:szCs w:val="20"/>
          <w:lang w:val="de-CH"/>
        </w:rPr>
      </w:pPr>
      <w:r>
        <w:rPr>
          <w:rFonts w:asciiTheme="minorHAnsi" w:hAnsiTheme="minorHAnsi" w:cstheme="minorHAnsi"/>
          <w:szCs w:val="20"/>
          <w:lang w:val="de-CH"/>
        </w:rPr>
        <w:t>Osimertinib</w:t>
      </w:r>
      <w:r w:rsidR="00101A78">
        <w:rPr>
          <w:rFonts w:asciiTheme="minorHAnsi" w:hAnsiTheme="minorHAnsi" w:cstheme="minorHAnsi"/>
          <w:szCs w:val="20"/>
          <w:lang w:val="de-CH"/>
        </w:rPr>
        <w:t xml:space="preserve"> als adjuvante Therapie beim </w:t>
      </w:r>
      <w:r w:rsidR="00033C16">
        <w:rPr>
          <w:rFonts w:asciiTheme="minorHAnsi" w:hAnsiTheme="minorHAnsi" w:cstheme="minorHAnsi"/>
          <w:szCs w:val="20"/>
          <w:lang w:val="de-CH"/>
        </w:rPr>
        <w:t>frühen EGFRm NSCLC</w:t>
      </w:r>
      <w:r w:rsidR="00AA197A">
        <w:rPr>
          <w:rFonts w:asciiTheme="minorHAnsi" w:hAnsiTheme="minorHAnsi" w:cstheme="minorHAnsi"/>
          <w:szCs w:val="20"/>
          <w:lang w:val="de-CH"/>
        </w:rPr>
        <w:t xml:space="preserve"> wird ebenfalls von den Guidelines der ESMO</w:t>
      </w:r>
      <w:r w:rsidR="00763C35" w:rsidRPr="00C72899">
        <w:rPr>
          <w:rFonts w:asciiTheme="minorHAnsi" w:hAnsiTheme="minorHAnsi" w:cstheme="minorHAnsi"/>
          <w:szCs w:val="20"/>
          <w:vertAlign w:val="superscript"/>
          <w:lang w:val="de-CH"/>
        </w:rPr>
        <w:t>5</w:t>
      </w:r>
      <w:r w:rsidR="00AA197A">
        <w:rPr>
          <w:rFonts w:asciiTheme="minorHAnsi" w:hAnsiTheme="minorHAnsi" w:cstheme="minorHAnsi"/>
          <w:szCs w:val="20"/>
          <w:lang w:val="de-CH"/>
        </w:rPr>
        <w:t>, NCCN</w:t>
      </w:r>
      <w:r w:rsidR="00763C35" w:rsidRPr="00C72899">
        <w:rPr>
          <w:rFonts w:asciiTheme="minorHAnsi" w:hAnsiTheme="minorHAnsi" w:cstheme="minorHAnsi"/>
          <w:szCs w:val="20"/>
          <w:vertAlign w:val="superscript"/>
          <w:lang w:val="de-CH"/>
        </w:rPr>
        <w:t>6</w:t>
      </w:r>
      <w:r w:rsidR="00AA197A">
        <w:rPr>
          <w:rFonts w:asciiTheme="minorHAnsi" w:hAnsiTheme="minorHAnsi" w:cstheme="minorHAnsi"/>
          <w:szCs w:val="20"/>
          <w:lang w:val="de-CH"/>
        </w:rPr>
        <w:t xml:space="preserve"> und ASCO</w:t>
      </w:r>
      <w:r w:rsidR="00FB6E70" w:rsidRPr="00C72899">
        <w:rPr>
          <w:rFonts w:asciiTheme="minorHAnsi" w:hAnsiTheme="minorHAnsi" w:cstheme="minorHAnsi"/>
          <w:szCs w:val="20"/>
          <w:vertAlign w:val="superscript"/>
          <w:lang w:val="de-CH"/>
        </w:rPr>
        <w:t>7</w:t>
      </w:r>
      <w:r w:rsidR="00AA197A">
        <w:rPr>
          <w:rFonts w:asciiTheme="minorHAnsi" w:hAnsiTheme="minorHAnsi" w:cstheme="minorHAnsi"/>
          <w:szCs w:val="20"/>
          <w:lang w:val="de-CH"/>
        </w:rPr>
        <w:t xml:space="preserve"> empfohlen</w:t>
      </w:r>
      <w:r w:rsidR="00AE06CA">
        <w:rPr>
          <w:rFonts w:asciiTheme="minorHAnsi" w:hAnsiTheme="minorHAnsi" w:cstheme="minorHAnsi"/>
          <w:szCs w:val="20"/>
          <w:lang w:val="de-CH"/>
        </w:rPr>
        <w:t xml:space="preserve"> und </w:t>
      </w:r>
      <w:r w:rsidR="00F9335A">
        <w:rPr>
          <w:rFonts w:asciiTheme="minorHAnsi" w:hAnsiTheme="minorHAnsi" w:cstheme="minorHAnsi"/>
          <w:szCs w:val="20"/>
          <w:lang w:val="de-CH"/>
        </w:rPr>
        <w:t>erhielt</w:t>
      </w:r>
      <w:r w:rsidR="00590F90">
        <w:rPr>
          <w:rFonts w:asciiTheme="minorHAnsi" w:hAnsiTheme="minorHAnsi" w:cstheme="minorHAnsi"/>
          <w:szCs w:val="20"/>
          <w:lang w:val="de-CH"/>
        </w:rPr>
        <w:t xml:space="preserve"> </w:t>
      </w:r>
      <w:r w:rsidR="006F0773">
        <w:rPr>
          <w:rFonts w:asciiTheme="minorHAnsi" w:hAnsiTheme="minorHAnsi" w:cstheme="minorHAnsi"/>
          <w:szCs w:val="20"/>
          <w:lang w:val="de-CH"/>
        </w:rPr>
        <w:t>von der ESMO eine</w:t>
      </w:r>
      <w:r w:rsidR="009733E2">
        <w:rPr>
          <w:rFonts w:asciiTheme="minorHAnsi" w:hAnsiTheme="minorHAnsi" w:cstheme="minorHAnsi"/>
          <w:szCs w:val="20"/>
          <w:lang w:val="de-CH"/>
        </w:rPr>
        <w:t>n</w:t>
      </w:r>
      <w:r w:rsidR="006F0773">
        <w:rPr>
          <w:rFonts w:asciiTheme="minorHAnsi" w:hAnsiTheme="minorHAnsi" w:cstheme="minorHAnsi"/>
          <w:szCs w:val="20"/>
          <w:lang w:val="de-CH"/>
        </w:rPr>
        <w:t xml:space="preserve"> ESMO-MCBS</w:t>
      </w:r>
      <w:r w:rsidR="00822CE4">
        <w:rPr>
          <w:rFonts w:asciiTheme="minorHAnsi" w:hAnsiTheme="minorHAnsi" w:cstheme="minorHAnsi"/>
          <w:szCs w:val="20"/>
          <w:lang w:val="de-CH"/>
        </w:rPr>
        <w:t xml:space="preserve"> (</w:t>
      </w:r>
      <w:r w:rsidR="009B4782">
        <w:rPr>
          <w:rFonts w:asciiTheme="minorHAnsi" w:hAnsiTheme="minorHAnsi" w:cstheme="minorHAnsi"/>
          <w:szCs w:val="20"/>
          <w:lang w:val="de-CH"/>
        </w:rPr>
        <w:t>Magnitude of Clinical Benefit Scale)</w:t>
      </w:r>
      <w:r w:rsidR="006F0773">
        <w:rPr>
          <w:rFonts w:asciiTheme="minorHAnsi" w:hAnsiTheme="minorHAnsi" w:cstheme="minorHAnsi"/>
          <w:szCs w:val="20"/>
          <w:lang w:val="de-CH"/>
        </w:rPr>
        <w:t xml:space="preserve"> Score</w:t>
      </w:r>
      <w:r w:rsidR="00ED04E6">
        <w:rPr>
          <w:rFonts w:asciiTheme="minorHAnsi" w:hAnsiTheme="minorHAnsi" w:cstheme="minorHAnsi"/>
          <w:szCs w:val="20"/>
          <w:lang w:val="de-CH"/>
        </w:rPr>
        <w:t>:</w:t>
      </w:r>
      <w:r w:rsidR="006F0773">
        <w:rPr>
          <w:rFonts w:asciiTheme="minorHAnsi" w:hAnsiTheme="minorHAnsi" w:cstheme="minorHAnsi"/>
          <w:szCs w:val="20"/>
          <w:lang w:val="de-CH"/>
        </w:rPr>
        <w:t xml:space="preserve"> </w:t>
      </w:r>
      <w:r w:rsidR="009733E2">
        <w:rPr>
          <w:rFonts w:asciiTheme="minorHAnsi" w:hAnsiTheme="minorHAnsi" w:cstheme="minorHAnsi"/>
          <w:szCs w:val="20"/>
          <w:lang w:val="de-CH"/>
        </w:rPr>
        <w:t>A</w:t>
      </w:r>
      <w:r w:rsidR="00644511">
        <w:rPr>
          <w:rFonts w:asciiTheme="minorHAnsi" w:hAnsiTheme="minorHAnsi" w:cstheme="minorHAnsi"/>
          <w:szCs w:val="20"/>
          <w:lang w:val="de-CH"/>
        </w:rPr>
        <w:t xml:space="preserve">, was </w:t>
      </w:r>
      <w:r w:rsidR="000069D7">
        <w:rPr>
          <w:rFonts w:asciiTheme="minorHAnsi" w:hAnsiTheme="minorHAnsi" w:cstheme="minorHAnsi"/>
          <w:szCs w:val="20"/>
          <w:lang w:val="de-CH"/>
        </w:rPr>
        <w:t>der höchsten Stufe mit erheblichem Nutzen entspricht</w:t>
      </w:r>
      <w:r w:rsidR="00763C35" w:rsidRPr="00C72899">
        <w:rPr>
          <w:rFonts w:asciiTheme="minorHAnsi" w:hAnsiTheme="minorHAnsi" w:cstheme="minorHAnsi"/>
          <w:szCs w:val="20"/>
          <w:vertAlign w:val="superscript"/>
          <w:lang w:val="de-CH"/>
        </w:rPr>
        <w:t>8</w:t>
      </w:r>
      <w:r w:rsidR="00465AC6">
        <w:rPr>
          <w:rFonts w:asciiTheme="minorHAnsi" w:hAnsiTheme="minorHAnsi" w:cstheme="minorHAnsi"/>
          <w:szCs w:val="20"/>
          <w:lang w:val="de-CH"/>
        </w:rPr>
        <w:t>.</w:t>
      </w:r>
    </w:p>
    <w:p w14:paraId="1A353C0A" w14:textId="2D710F26" w:rsidR="000B7AAA" w:rsidRPr="00AE4856" w:rsidRDefault="000B7AAA" w:rsidP="00F96B94">
      <w:pPr>
        <w:spacing w:after="120"/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>Aus diesen Gründen bitte ich Sie um baldmöglichste Kostengutsprache für die Therapie mit Osimertinib. Für weitere Unterlagen oder Informationen stehe ich Ihnen gerne zur Verfügung.</w:t>
      </w:r>
    </w:p>
    <w:p w14:paraId="074D1119" w14:textId="77777777" w:rsidR="000B7AAA" w:rsidRPr="00AE4856" w:rsidRDefault="000B7AAA" w:rsidP="000B7AAA">
      <w:pPr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>Besten Dank für die gute Zusammenarbeit und freundliche Grüsse</w:t>
      </w:r>
    </w:p>
    <w:p w14:paraId="32959ECF" w14:textId="77777777" w:rsidR="000B7AAA" w:rsidRPr="00AE4856" w:rsidRDefault="000B7AAA" w:rsidP="000B7AAA">
      <w:pPr>
        <w:rPr>
          <w:rFonts w:asciiTheme="minorHAnsi" w:hAnsiTheme="minorHAnsi" w:cstheme="minorHAnsi"/>
          <w:szCs w:val="20"/>
          <w:lang w:val="de-CH"/>
        </w:rPr>
      </w:pPr>
    </w:p>
    <w:p w14:paraId="30FA43EA" w14:textId="77777777" w:rsidR="000B7AAA" w:rsidRPr="00AE4856" w:rsidRDefault="000B7AAA" w:rsidP="000B7AAA">
      <w:pPr>
        <w:rPr>
          <w:rFonts w:asciiTheme="minorHAnsi" w:hAnsiTheme="minorHAnsi" w:cstheme="minorHAnsi"/>
          <w:szCs w:val="20"/>
          <w:lang w:val="de-CH"/>
        </w:rPr>
      </w:pPr>
    </w:p>
    <w:p w14:paraId="0C0C443F" w14:textId="77777777" w:rsidR="000B7AAA" w:rsidRPr="00AE4856" w:rsidRDefault="000B7AAA" w:rsidP="000B7AAA">
      <w:pPr>
        <w:rPr>
          <w:rFonts w:asciiTheme="minorHAnsi" w:hAnsiTheme="minorHAnsi" w:cstheme="minorHAnsi"/>
          <w:szCs w:val="20"/>
          <w:lang w:val="de-CH"/>
        </w:rPr>
      </w:pPr>
    </w:p>
    <w:p w14:paraId="4DA2EF5D" w14:textId="77777777" w:rsidR="000B7AAA" w:rsidRPr="00AE4856" w:rsidRDefault="000B7AAA" w:rsidP="000B7AAA">
      <w:pPr>
        <w:rPr>
          <w:rFonts w:asciiTheme="minorHAnsi" w:hAnsiTheme="minorHAnsi" w:cstheme="minorHAnsi"/>
          <w:szCs w:val="20"/>
          <w:lang w:val="de-CH"/>
        </w:rPr>
      </w:pPr>
      <w:r w:rsidRPr="00AE4856">
        <w:rPr>
          <w:rFonts w:asciiTheme="minorHAnsi" w:hAnsiTheme="minorHAnsi" w:cstheme="minorHAnsi"/>
          <w:szCs w:val="20"/>
          <w:lang w:val="de-CH"/>
        </w:rPr>
        <w:t xml:space="preserve">Dr. med. </w:t>
      </w:r>
    </w:p>
    <w:p w14:paraId="388F4BAB" w14:textId="77777777" w:rsidR="000B7AAA" w:rsidRPr="00AE4856" w:rsidRDefault="000B7AAA" w:rsidP="000B7AAA">
      <w:pPr>
        <w:pStyle w:val="PlainText"/>
        <w:rPr>
          <w:iCs/>
          <w:sz w:val="20"/>
          <w:szCs w:val="20"/>
        </w:rPr>
      </w:pPr>
    </w:p>
    <w:p w14:paraId="6268D6C2" w14:textId="77777777" w:rsidR="00B5370F" w:rsidRPr="005823AF" w:rsidRDefault="00B5370F" w:rsidP="000B7AAA">
      <w:pPr>
        <w:pStyle w:val="PlainText"/>
        <w:rPr>
          <w:iCs/>
          <w:sz w:val="20"/>
          <w:szCs w:val="20"/>
          <w:lang w:val="fr-CH"/>
        </w:rPr>
      </w:pPr>
    </w:p>
    <w:p w14:paraId="2FE8A5A7" w14:textId="72599A5E" w:rsidR="000B7AAA" w:rsidRPr="005E28AA" w:rsidRDefault="000B7AAA" w:rsidP="005E28AA">
      <w:pPr>
        <w:pStyle w:val="PlainText"/>
        <w:rPr>
          <w:iCs/>
          <w:sz w:val="18"/>
          <w:szCs w:val="18"/>
        </w:rPr>
      </w:pPr>
      <w:r w:rsidRPr="005E28AA">
        <w:rPr>
          <w:iCs/>
          <w:sz w:val="18"/>
          <w:szCs w:val="18"/>
        </w:rPr>
        <w:t>Referenzen:</w:t>
      </w:r>
    </w:p>
    <w:p w14:paraId="31BB9A97" w14:textId="2E80B633" w:rsidR="00D62AB0" w:rsidRDefault="00D62AB0" w:rsidP="005E28AA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bCs/>
          <w:iCs/>
          <w:sz w:val="18"/>
          <w:szCs w:val="18"/>
          <w:lang w:val="en-AU"/>
        </w:rPr>
      </w:pPr>
      <w:proofErr w:type="spellStart"/>
      <w:r w:rsidRPr="00D62AB0">
        <w:rPr>
          <w:bCs/>
          <w:iCs/>
          <w:sz w:val="18"/>
          <w:szCs w:val="18"/>
          <w:lang w:val="fr-CH"/>
        </w:rPr>
        <w:t>Tsuboi</w:t>
      </w:r>
      <w:proofErr w:type="spellEnd"/>
      <w:r w:rsidRPr="00D62AB0">
        <w:rPr>
          <w:bCs/>
          <w:iCs/>
          <w:sz w:val="18"/>
          <w:szCs w:val="18"/>
          <w:lang w:val="fr-CH"/>
        </w:rPr>
        <w:t xml:space="preserve"> M, </w:t>
      </w:r>
      <w:proofErr w:type="spellStart"/>
      <w:r w:rsidRPr="00D62AB0">
        <w:rPr>
          <w:bCs/>
          <w:iCs/>
          <w:sz w:val="18"/>
          <w:szCs w:val="18"/>
          <w:lang w:val="fr-CH"/>
        </w:rPr>
        <w:t>Herbst</w:t>
      </w:r>
      <w:proofErr w:type="spellEnd"/>
      <w:r w:rsidRPr="00D62AB0">
        <w:rPr>
          <w:bCs/>
          <w:iCs/>
          <w:sz w:val="18"/>
          <w:szCs w:val="18"/>
          <w:lang w:val="fr-CH"/>
        </w:rPr>
        <w:t xml:space="preserve"> RS, John T, et al. </w:t>
      </w:r>
      <w:r w:rsidRPr="00D62AB0">
        <w:rPr>
          <w:bCs/>
          <w:iCs/>
          <w:sz w:val="18"/>
          <w:szCs w:val="18"/>
          <w:lang w:val="en-AU"/>
        </w:rPr>
        <w:t>Overall Survival with Osimertinib in Resected EGFR-Mutated NSCLC. N Engl J Med. 2023;389(2):137-147.</w:t>
      </w:r>
    </w:p>
    <w:p w14:paraId="6F631B79" w14:textId="187DEB61" w:rsidR="00D75822" w:rsidRPr="005823AF" w:rsidRDefault="001E69EB" w:rsidP="005E28AA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bCs/>
          <w:iCs/>
          <w:sz w:val="18"/>
          <w:szCs w:val="18"/>
          <w:lang w:val="en-AU"/>
        </w:rPr>
      </w:pPr>
      <w:r w:rsidRPr="005823AF">
        <w:rPr>
          <w:bCs/>
          <w:iCs/>
          <w:sz w:val="18"/>
          <w:szCs w:val="18"/>
          <w:lang w:val="en-AU"/>
        </w:rPr>
        <w:t>Herbst</w:t>
      </w:r>
      <w:r w:rsidR="00EA5909" w:rsidRPr="005823AF">
        <w:rPr>
          <w:bCs/>
          <w:iCs/>
          <w:sz w:val="18"/>
          <w:szCs w:val="18"/>
          <w:lang w:val="en-AU"/>
        </w:rPr>
        <w:t xml:space="preserve"> et al; Adjuvant Osimertinib for resected EGFRm stage IB-IIIA NSCLC: updated results from the phase III randomized ADAURA trial</w:t>
      </w:r>
      <w:r w:rsidR="00701DE6" w:rsidRPr="005823AF">
        <w:rPr>
          <w:bCs/>
          <w:iCs/>
          <w:sz w:val="18"/>
          <w:szCs w:val="18"/>
          <w:lang w:val="en-AU"/>
        </w:rPr>
        <w:t xml:space="preserve">; </w:t>
      </w:r>
      <w:r w:rsidR="009F160D" w:rsidRPr="005823AF">
        <w:rPr>
          <w:bCs/>
          <w:iCs/>
          <w:sz w:val="18"/>
          <w:szCs w:val="18"/>
          <w:lang w:val="en-AU"/>
        </w:rPr>
        <w:t xml:space="preserve">JCO 2023, </w:t>
      </w:r>
      <w:r w:rsidR="00A1580A" w:rsidRPr="005823AF">
        <w:rPr>
          <w:bCs/>
          <w:iCs/>
          <w:sz w:val="18"/>
          <w:szCs w:val="18"/>
          <w:lang w:val="en-AU"/>
        </w:rPr>
        <w:t>41</w:t>
      </w:r>
      <w:r w:rsidR="00F542F4" w:rsidRPr="005823AF">
        <w:rPr>
          <w:bCs/>
          <w:iCs/>
          <w:sz w:val="18"/>
          <w:szCs w:val="18"/>
          <w:lang w:val="en-AU"/>
        </w:rPr>
        <w:t>: 1830-1840</w:t>
      </w:r>
    </w:p>
    <w:p w14:paraId="012F60D7" w14:textId="74AB6C35" w:rsidR="000B7AAA" w:rsidRDefault="009B0FE2" w:rsidP="005E28AA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iCs/>
          <w:sz w:val="18"/>
          <w:szCs w:val="18"/>
          <w:lang w:val="en-US"/>
        </w:rPr>
      </w:pPr>
      <w:r w:rsidRPr="00B5370F">
        <w:rPr>
          <w:iCs/>
          <w:sz w:val="18"/>
          <w:szCs w:val="18"/>
          <w:lang w:val="en-US"/>
        </w:rPr>
        <w:t>Wu et al; Osimertinib in resected EGFR-mutated NSCLC</w:t>
      </w:r>
      <w:r w:rsidR="00637620">
        <w:rPr>
          <w:iCs/>
          <w:sz w:val="18"/>
          <w:szCs w:val="18"/>
          <w:lang w:val="en-US"/>
        </w:rPr>
        <w:t>;</w:t>
      </w:r>
      <w:r w:rsidRPr="00B5370F">
        <w:rPr>
          <w:iCs/>
          <w:sz w:val="18"/>
          <w:szCs w:val="18"/>
          <w:lang w:val="en-US"/>
        </w:rPr>
        <w:t xml:space="preserve"> NEJM 2020</w:t>
      </w:r>
      <w:r w:rsidR="00637620">
        <w:rPr>
          <w:iCs/>
          <w:sz w:val="18"/>
          <w:szCs w:val="18"/>
          <w:lang w:val="en-US"/>
        </w:rPr>
        <w:t xml:space="preserve">, </w:t>
      </w:r>
      <w:r w:rsidRPr="00B5370F">
        <w:rPr>
          <w:iCs/>
          <w:sz w:val="18"/>
          <w:szCs w:val="18"/>
          <w:lang w:val="en-US"/>
        </w:rPr>
        <w:t>383(18):1711-1723</w:t>
      </w:r>
      <w:r w:rsidR="009B0886" w:rsidRPr="00B5370F">
        <w:rPr>
          <w:iCs/>
          <w:sz w:val="18"/>
          <w:szCs w:val="18"/>
          <w:lang w:val="en-US"/>
        </w:rPr>
        <w:t xml:space="preserve">, </w:t>
      </w:r>
      <w:proofErr w:type="spellStart"/>
      <w:r w:rsidR="009B0886" w:rsidRPr="00B5370F">
        <w:rPr>
          <w:iCs/>
          <w:sz w:val="18"/>
          <w:szCs w:val="18"/>
          <w:lang w:val="en-US"/>
        </w:rPr>
        <w:t>inkl</w:t>
      </w:r>
      <w:proofErr w:type="spellEnd"/>
      <w:r w:rsidR="009B0886" w:rsidRPr="00B5370F">
        <w:rPr>
          <w:iCs/>
          <w:sz w:val="18"/>
          <w:szCs w:val="18"/>
          <w:lang w:val="en-US"/>
        </w:rPr>
        <w:t>. Supplementary Appendix</w:t>
      </w:r>
    </w:p>
    <w:p w14:paraId="11A2BFAC" w14:textId="2D950853" w:rsidR="004A6AD2" w:rsidRPr="005823AF" w:rsidRDefault="009048AB" w:rsidP="00637620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iCs/>
          <w:sz w:val="18"/>
          <w:szCs w:val="18"/>
          <w:lang w:val="en-AU"/>
        </w:rPr>
      </w:pPr>
      <w:proofErr w:type="spellStart"/>
      <w:r w:rsidRPr="00B5370F">
        <w:rPr>
          <w:iCs/>
          <w:sz w:val="18"/>
          <w:szCs w:val="18"/>
          <w:lang w:val="en-US"/>
        </w:rPr>
        <w:t>Majem</w:t>
      </w:r>
      <w:proofErr w:type="spellEnd"/>
      <w:r w:rsidRPr="00B5370F">
        <w:rPr>
          <w:iCs/>
          <w:sz w:val="18"/>
          <w:szCs w:val="18"/>
          <w:lang w:val="en-US"/>
        </w:rPr>
        <w:t xml:space="preserve"> et al</w:t>
      </w:r>
      <w:r w:rsidR="00341033">
        <w:rPr>
          <w:iCs/>
          <w:sz w:val="18"/>
          <w:szCs w:val="18"/>
          <w:lang w:val="en-US"/>
        </w:rPr>
        <w:t>;</w:t>
      </w:r>
      <w:r w:rsidRPr="00B5370F">
        <w:rPr>
          <w:iCs/>
          <w:sz w:val="18"/>
          <w:szCs w:val="18"/>
          <w:lang w:val="en-US"/>
        </w:rPr>
        <w:t xml:space="preserve"> </w:t>
      </w:r>
      <w:r w:rsidR="00637620" w:rsidRPr="00637620">
        <w:rPr>
          <w:iCs/>
          <w:sz w:val="18"/>
          <w:szCs w:val="18"/>
          <w:lang w:val="en-US"/>
        </w:rPr>
        <w:t>Health-</w:t>
      </w:r>
      <w:r w:rsidR="00637620">
        <w:rPr>
          <w:iCs/>
          <w:sz w:val="18"/>
          <w:szCs w:val="18"/>
          <w:lang w:val="en-US"/>
        </w:rPr>
        <w:t>r</w:t>
      </w:r>
      <w:r w:rsidR="00637620" w:rsidRPr="00637620">
        <w:rPr>
          <w:iCs/>
          <w:sz w:val="18"/>
          <w:szCs w:val="18"/>
          <w:lang w:val="en-US"/>
        </w:rPr>
        <w:t xml:space="preserve">elated </w:t>
      </w:r>
      <w:r w:rsidR="00637620">
        <w:rPr>
          <w:iCs/>
          <w:sz w:val="18"/>
          <w:szCs w:val="18"/>
          <w:lang w:val="en-US"/>
        </w:rPr>
        <w:t>q</w:t>
      </w:r>
      <w:r w:rsidR="00637620" w:rsidRPr="00637620">
        <w:rPr>
          <w:iCs/>
          <w:sz w:val="18"/>
          <w:szCs w:val="18"/>
          <w:lang w:val="en-US"/>
        </w:rPr>
        <w:t xml:space="preserve">uality of </w:t>
      </w:r>
      <w:r w:rsidR="00637620">
        <w:rPr>
          <w:iCs/>
          <w:sz w:val="18"/>
          <w:szCs w:val="18"/>
          <w:lang w:val="en-US"/>
        </w:rPr>
        <w:t>l</w:t>
      </w:r>
      <w:r w:rsidR="00637620" w:rsidRPr="00637620">
        <w:rPr>
          <w:iCs/>
          <w:sz w:val="18"/>
          <w:szCs w:val="18"/>
          <w:lang w:val="en-US"/>
        </w:rPr>
        <w:t xml:space="preserve">ife </w:t>
      </w:r>
      <w:r w:rsidR="00637620">
        <w:rPr>
          <w:iCs/>
          <w:sz w:val="18"/>
          <w:szCs w:val="18"/>
          <w:lang w:val="en-US"/>
        </w:rPr>
        <w:t>o</w:t>
      </w:r>
      <w:r w:rsidR="00637620" w:rsidRPr="00637620">
        <w:rPr>
          <w:iCs/>
          <w:sz w:val="18"/>
          <w:szCs w:val="18"/>
          <w:lang w:val="en-US"/>
        </w:rPr>
        <w:t xml:space="preserve">utcomes in </w:t>
      </w:r>
      <w:r w:rsidR="00637620">
        <w:rPr>
          <w:iCs/>
          <w:sz w:val="18"/>
          <w:szCs w:val="18"/>
          <w:lang w:val="en-US"/>
        </w:rPr>
        <w:t>p</w:t>
      </w:r>
      <w:r w:rsidR="00637620" w:rsidRPr="00637620">
        <w:rPr>
          <w:iCs/>
          <w:sz w:val="18"/>
          <w:szCs w:val="18"/>
          <w:lang w:val="en-US"/>
        </w:rPr>
        <w:t>atients with</w:t>
      </w:r>
      <w:r w:rsidR="00637620">
        <w:rPr>
          <w:iCs/>
          <w:sz w:val="18"/>
          <w:szCs w:val="18"/>
          <w:lang w:val="en-US"/>
        </w:rPr>
        <w:t xml:space="preserve"> </w:t>
      </w:r>
      <w:r w:rsidR="00637620" w:rsidRPr="005823AF">
        <w:rPr>
          <w:iCs/>
          <w:sz w:val="18"/>
          <w:szCs w:val="18"/>
          <w:lang w:val="en-AU"/>
        </w:rPr>
        <w:t xml:space="preserve">resected epidermal growth factor receptor–mutated NSCLC who received adjuvant </w:t>
      </w:r>
      <w:proofErr w:type="spellStart"/>
      <w:r w:rsidR="00637620" w:rsidRPr="005823AF">
        <w:rPr>
          <w:iCs/>
          <w:sz w:val="18"/>
          <w:szCs w:val="18"/>
          <w:lang w:val="en-AU"/>
        </w:rPr>
        <w:t>osimertinib</w:t>
      </w:r>
      <w:proofErr w:type="spellEnd"/>
      <w:r w:rsidR="00637620" w:rsidRPr="005823AF">
        <w:rPr>
          <w:iCs/>
          <w:sz w:val="18"/>
          <w:szCs w:val="18"/>
          <w:lang w:val="en-AU"/>
        </w:rPr>
        <w:t xml:space="preserve"> in the phase III ADAURA trial; </w:t>
      </w:r>
      <w:proofErr w:type="spellStart"/>
      <w:r w:rsidR="00637620" w:rsidRPr="005823AF">
        <w:rPr>
          <w:iCs/>
          <w:sz w:val="18"/>
          <w:szCs w:val="18"/>
          <w:lang w:val="en-AU"/>
        </w:rPr>
        <w:t>ClinCancRes</w:t>
      </w:r>
      <w:proofErr w:type="spellEnd"/>
      <w:r w:rsidR="00637620" w:rsidRPr="005823AF">
        <w:rPr>
          <w:iCs/>
          <w:sz w:val="18"/>
          <w:szCs w:val="18"/>
          <w:lang w:val="en-AU"/>
        </w:rPr>
        <w:t xml:space="preserve"> 2022</w:t>
      </w:r>
    </w:p>
    <w:p w14:paraId="6C83A297" w14:textId="0F6D861A" w:rsidR="00C05031" w:rsidRPr="005823AF" w:rsidRDefault="00C05031" w:rsidP="00637620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iCs/>
          <w:sz w:val="18"/>
          <w:szCs w:val="18"/>
          <w:lang w:val="en-AU"/>
        </w:rPr>
      </w:pPr>
      <w:r w:rsidRPr="005823AF">
        <w:rPr>
          <w:iCs/>
          <w:sz w:val="18"/>
          <w:szCs w:val="18"/>
          <w:lang w:val="en-AU"/>
        </w:rPr>
        <w:t>Remon et al; Early and locally advanced non-small-cell lung cancer: an update of the ESMO Clinical Practice Guidelines focusing on diagnosis, staging, systemic and local therapy, Annals of Oncology 2021; 32(12): 1637-42</w:t>
      </w:r>
    </w:p>
    <w:p w14:paraId="492FEF0C" w14:textId="64795D66" w:rsidR="00A55D7D" w:rsidRDefault="00640757" w:rsidP="00637620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iCs/>
          <w:sz w:val="18"/>
          <w:szCs w:val="18"/>
        </w:rPr>
      </w:pPr>
      <w:proofErr w:type="spellStart"/>
      <w:r w:rsidRPr="005823AF">
        <w:rPr>
          <w:iCs/>
          <w:sz w:val="18"/>
          <w:szCs w:val="18"/>
          <w:lang w:val="en-AU"/>
        </w:rPr>
        <w:t>Referenziert</w:t>
      </w:r>
      <w:proofErr w:type="spellEnd"/>
      <w:r w:rsidRPr="005823AF">
        <w:rPr>
          <w:iCs/>
          <w:sz w:val="18"/>
          <w:szCs w:val="18"/>
          <w:lang w:val="en-AU"/>
        </w:rPr>
        <w:t xml:space="preserve"> </w:t>
      </w:r>
      <w:proofErr w:type="spellStart"/>
      <w:r w:rsidRPr="005823AF">
        <w:rPr>
          <w:iCs/>
          <w:sz w:val="18"/>
          <w:szCs w:val="18"/>
          <w:lang w:val="en-AU"/>
        </w:rPr>
        <w:t>mit</w:t>
      </w:r>
      <w:proofErr w:type="spellEnd"/>
      <w:r w:rsidRPr="005823AF">
        <w:rPr>
          <w:iCs/>
          <w:sz w:val="18"/>
          <w:szCs w:val="18"/>
          <w:lang w:val="en-AU"/>
        </w:rPr>
        <w:t xml:space="preserve"> der </w:t>
      </w:r>
      <w:proofErr w:type="spellStart"/>
      <w:r w:rsidRPr="005823AF">
        <w:rPr>
          <w:iCs/>
          <w:sz w:val="18"/>
          <w:szCs w:val="18"/>
          <w:lang w:val="en-AU"/>
        </w:rPr>
        <w:t>Genehmigung</w:t>
      </w:r>
      <w:proofErr w:type="spellEnd"/>
      <w:r w:rsidRPr="005823AF">
        <w:rPr>
          <w:iCs/>
          <w:sz w:val="18"/>
          <w:szCs w:val="18"/>
          <w:lang w:val="en-AU"/>
        </w:rPr>
        <w:t xml:space="preserve"> von NCCN Clinical Practice Guidelines in Oncology (NCCN Guidelines®) for NSCLC V.</w:t>
      </w:r>
      <w:r w:rsidR="00C11868" w:rsidRPr="005823AF">
        <w:rPr>
          <w:iCs/>
          <w:sz w:val="18"/>
          <w:szCs w:val="18"/>
          <w:lang w:val="en-AU"/>
        </w:rPr>
        <w:t>3</w:t>
      </w:r>
      <w:r w:rsidRPr="005823AF">
        <w:rPr>
          <w:iCs/>
          <w:sz w:val="18"/>
          <w:szCs w:val="18"/>
          <w:lang w:val="en-AU"/>
        </w:rPr>
        <w:t>.202</w:t>
      </w:r>
      <w:r w:rsidR="00D62AB0">
        <w:rPr>
          <w:iCs/>
          <w:sz w:val="18"/>
          <w:szCs w:val="18"/>
          <w:lang w:val="en-AU"/>
        </w:rPr>
        <w:t>5</w:t>
      </w:r>
      <w:r w:rsidRPr="005823AF">
        <w:rPr>
          <w:iCs/>
          <w:sz w:val="18"/>
          <w:szCs w:val="18"/>
          <w:lang w:val="en-AU"/>
        </w:rPr>
        <w:t>. © National Comprehensive Cancer Network, Inc. 20</w:t>
      </w:r>
      <w:r w:rsidR="00817D31" w:rsidRPr="005823AF">
        <w:rPr>
          <w:iCs/>
          <w:sz w:val="18"/>
          <w:szCs w:val="18"/>
          <w:lang w:val="en-AU"/>
        </w:rPr>
        <w:t>2</w:t>
      </w:r>
      <w:r w:rsidR="00461694" w:rsidRPr="005823AF">
        <w:rPr>
          <w:iCs/>
          <w:sz w:val="18"/>
          <w:szCs w:val="18"/>
          <w:lang w:val="en-AU"/>
        </w:rPr>
        <w:t>3</w:t>
      </w:r>
      <w:r w:rsidRPr="005823AF">
        <w:rPr>
          <w:iCs/>
          <w:sz w:val="18"/>
          <w:szCs w:val="18"/>
          <w:lang w:val="en-AU"/>
        </w:rPr>
        <w:t xml:space="preserve">. </w:t>
      </w:r>
      <w:r w:rsidRPr="00C72899">
        <w:rPr>
          <w:iCs/>
          <w:sz w:val="18"/>
          <w:szCs w:val="18"/>
        </w:rPr>
        <w:t xml:space="preserve">Alle Rechte vorbehalten. Zugriff am </w:t>
      </w:r>
      <w:r w:rsidR="00D62AB0">
        <w:rPr>
          <w:iCs/>
          <w:sz w:val="18"/>
          <w:szCs w:val="18"/>
        </w:rPr>
        <w:t>08</w:t>
      </w:r>
      <w:r w:rsidRPr="00C72899">
        <w:rPr>
          <w:iCs/>
          <w:sz w:val="18"/>
          <w:szCs w:val="18"/>
        </w:rPr>
        <w:t xml:space="preserve">. </w:t>
      </w:r>
      <w:r w:rsidR="00D62AB0">
        <w:rPr>
          <w:iCs/>
          <w:sz w:val="18"/>
          <w:szCs w:val="18"/>
        </w:rPr>
        <w:t>Apr</w:t>
      </w:r>
      <w:r w:rsidR="00461694">
        <w:rPr>
          <w:iCs/>
          <w:sz w:val="18"/>
          <w:szCs w:val="18"/>
        </w:rPr>
        <w:t xml:space="preserve"> 202</w:t>
      </w:r>
      <w:r w:rsidR="00D62AB0">
        <w:rPr>
          <w:iCs/>
          <w:sz w:val="18"/>
          <w:szCs w:val="18"/>
        </w:rPr>
        <w:t>5</w:t>
      </w:r>
      <w:r w:rsidRPr="00C72899">
        <w:rPr>
          <w:iCs/>
          <w:sz w:val="18"/>
          <w:szCs w:val="18"/>
        </w:rPr>
        <w:t>. NCCN gibt keinerlei Garantien in Bezug auf deren Inhalt oder Verwendung und lehnt jegliche Verantwortung für deren Verwendung in irgendeiner Weise ab</w:t>
      </w:r>
      <w:r>
        <w:rPr>
          <w:iCs/>
          <w:sz w:val="18"/>
          <w:szCs w:val="18"/>
        </w:rPr>
        <w:t>.</w:t>
      </w:r>
    </w:p>
    <w:p w14:paraId="0A94C53B" w14:textId="01857604" w:rsidR="00A55D7D" w:rsidRPr="00C72899" w:rsidRDefault="00791D06" w:rsidP="00F30912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iCs/>
          <w:sz w:val="18"/>
          <w:szCs w:val="18"/>
        </w:rPr>
      </w:pPr>
      <w:r w:rsidRPr="005823AF">
        <w:rPr>
          <w:iCs/>
          <w:sz w:val="18"/>
          <w:szCs w:val="18"/>
          <w:lang w:val="en-AU"/>
        </w:rPr>
        <w:t xml:space="preserve">Pisters, et al. Adjuvant Systemic Therapy and Adjuvant Radiation Therapy for Stage I-IIIA Completely Resected Non–Small-Cell Lung Cancer: ASCO Guideline Rapid Recommendation Update. </w:t>
      </w:r>
      <w:r w:rsidRPr="007A730C">
        <w:rPr>
          <w:iCs/>
          <w:sz w:val="18"/>
          <w:szCs w:val="18"/>
        </w:rPr>
        <w:t xml:space="preserve">J Clin </w:t>
      </w:r>
      <w:proofErr w:type="spellStart"/>
      <w:r w:rsidRPr="007A730C">
        <w:rPr>
          <w:iCs/>
          <w:sz w:val="18"/>
          <w:szCs w:val="18"/>
        </w:rPr>
        <w:t>Oncol</w:t>
      </w:r>
      <w:proofErr w:type="spellEnd"/>
      <w:r w:rsidRPr="007A730C">
        <w:rPr>
          <w:iCs/>
          <w:sz w:val="18"/>
          <w:szCs w:val="18"/>
        </w:rPr>
        <w:t xml:space="preserve"> 2022; 40:1127-1130</w:t>
      </w:r>
      <w:r>
        <w:rPr>
          <w:iCs/>
          <w:sz w:val="18"/>
          <w:szCs w:val="18"/>
        </w:rPr>
        <w:t>.</w:t>
      </w:r>
    </w:p>
    <w:p w14:paraId="313B4F73" w14:textId="3B365A3B" w:rsidR="001A20C3" w:rsidRPr="00623003" w:rsidRDefault="00623003" w:rsidP="00637620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iCs/>
          <w:sz w:val="18"/>
          <w:szCs w:val="18"/>
          <w:lang w:val="en-AU"/>
        </w:rPr>
      </w:pPr>
      <w:hyperlink r:id="rId12" w:history="1">
        <w:r w:rsidRPr="00623003">
          <w:rPr>
            <w:rStyle w:val="Hyperlink"/>
            <w:iCs/>
            <w:sz w:val="18"/>
            <w:szCs w:val="18"/>
            <w:lang w:val="en-AU"/>
          </w:rPr>
          <w:t>https://www.es</w:t>
        </w:r>
        <w:r w:rsidRPr="00623003">
          <w:rPr>
            <w:rStyle w:val="Hyperlink"/>
            <w:iCs/>
            <w:sz w:val="18"/>
            <w:szCs w:val="18"/>
            <w:lang w:val="en-AU"/>
          </w:rPr>
          <w:t>m</w:t>
        </w:r>
        <w:r w:rsidRPr="00623003">
          <w:rPr>
            <w:rStyle w:val="Hyperlink"/>
            <w:iCs/>
            <w:sz w:val="18"/>
            <w:szCs w:val="18"/>
            <w:lang w:val="en-AU"/>
          </w:rPr>
          <w:t>o.org/guidelines/esmo-mcbs/esm</w:t>
        </w:r>
        <w:r w:rsidRPr="00623003">
          <w:rPr>
            <w:rStyle w:val="Hyperlink"/>
            <w:iCs/>
            <w:sz w:val="18"/>
            <w:szCs w:val="18"/>
            <w:lang w:val="en-AU"/>
          </w:rPr>
          <w:t>o</w:t>
        </w:r>
        <w:r w:rsidRPr="00623003">
          <w:rPr>
            <w:rStyle w:val="Hyperlink"/>
            <w:iCs/>
            <w:sz w:val="18"/>
            <w:szCs w:val="18"/>
            <w:lang w:val="en-AU"/>
          </w:rPr>
          <w:t>-mcbs-for-solid-tumours/esmo-mcbs-scorecards/scorecard-241-1</w:t>
        </w:r>
      </w:hyperlink>
      <w:r w:rsidRPr="00623003">
        <w:rPr>
          <w:iCs/>
          <w:sz w:val="18"/>
          <w:szCs w:val="18"/>
          <w:lang w:val="en-AU"/>
        </w:rPr>
        <w:t>. las</w:t>
      </w:r>
      <w:r>
        <w:rPr>
          <w:iCs/>
          <w:sz w:val="18"/>
          <w:szCs w:val="18"/>
          <w:lang w:val="en-AU"/>
        </w:rPr>
        <w:t xml:space="preserve">t assessed 22 APR 2025. </w:t>
      </w:r>
    </w:p>
    <w:p w14:paraId="1E30D086" w14:textId="77777777" w:rsidR="00D22FC3" w:rsidRPr="00623003" w:rsidRDefault="00D22FC3" w:rsidP="00C72899">
      <w:pPr>
        <w:spacing w:line="276" w:lineRule="auto"/>
        <w:ind w:left="357"/>
        <w:rPr>
          <w:iCs/>
          <w:sz w:val="18"/>
          <w:szCs w:val="18"/>
          <w:lang w:val="en-AU"/>
        </w:rPr>
      </w:pPr>
    </w:p>
    <w:sectPr w:rsidR="00D22FC3" w:rsidRPr="00623003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168C" w14:textId="77777777" w:rsidR="00EA2275" w:rsidRDefault="00EA2275" w:rsidP="000B7AAA">
      <w:r>
        <w:separator/>
      </w:r>
    </w:p>
  </w:endnote>
  <w:endnote w:type="continuationSeparator" w:id="0">
    <w:p w14:paraId="1D3B6D18" w14:textId="77777777" w:rsidR="00EA2275" w:rsidRDefault="00EA2275" w:rsidP="000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5AC5" w14:textId="0C822343" w:rsidR="0084349E" w:rsidRPr="005823AF" w:rsidRDefault="005823AF" w:rsidP="005823AF">
    <w:pPr>
      <w:pStyle w:val="Footer"/>
      <w:jc w:val="right"/>
      <w:rPr>
        <w:rFonts w:asciiTheme="minorHAnsi" w:hAnsiTheme="minorHAnsi"/>
        <w:sz w:val="16"/>
        <w:szCs w:val="16"/>
        <w:lang w:val="en-CH"/>
      </w:rPr>
    </w:pPr>
    <w:r w:rsidRPr="005823AF">
      <w:rPr>
        <w:rFonts w:asciiTheme="minorHAnsi" w:hAnsiTheme="minorHAnsi"/>
        <w:sz w:val="16"/>
        <w:szCs w:val="16"/>
        <w:lang w:val="en-CH"/>
      </w:rPr>
      <w:t>CH-11207</w:t>
    </w:r>
    <w:r w:rsidR="00FA17A3" w:rsidRPr="00FA17A3">
      <w:rPr>
        <w:rFonts w:asciiTheme="minorHAnsi" w:hAnsiTheme="minorHAnsi"/>
        <w:sz w:val="16"/>
        <w:szCs w:val="16"/>
      </w:rPr>
      <w:t xml:space="preserve">/ </w:t>
    </w:r>
    <w:r>
      <w:rPr>
        <w:rFonts w:asciiTheme="minorHAnsi" w:hAnsiTheme="minorHAnsi"/>
        <w:sz w:val="16"/>
        <w:szCs w:val="16"/>
      </w:rPr>
      <w:t>APR</w:t>
    </w:r>
    <w:r w:rsidR="00CB078A" w:rsidRPr="00FA17A3">
      <w:rPr>
        <w:rFonts w:asciiTheme="minorHAnsi" w:hAnsiTheme="minorHAnsi"/>
        <w:sz w:val="16"/>
        <w:szCs w:val="16"/>
      </w:rPr>
      <w:t xml:space="preserve"> 202</w:t>
    </w:r>
    <w:r>
      <w:rPr>
        <w:rFonts w:asciiTheme="minorHAnsi" w:hAnsiTheme="minorHAnsi"/>
        <w:sz w:val="16"/>
        <w:szCs w:val="16"/>
      </w:rPr>
      <w:t>5</w:t>
    </w:r>
  </w:p>
  <w:p w14:paraId="228C2005" w14:textId="77777777" w:rsidR="0084349E" w:rsidRDefault="0084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75B9" w14:textId="77777777" w:rsidR="00EA2275" w:rsidRDefault="00EA2275" w:rsidP="000B7AAA">
      <w:r>
        <w:separator/>
      </w:r>
    </w:p>
  </w:footnote>
  <w:footnote w:type="continuationSeparator" w:id="0">
    <w:p w14:paraId="7D767C69" w14:textId="77777777" w:rsidR="00EA2275" w:rsidRDefault="00EA2275" w:rsidP="000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FD"/>
    <w:multiLevelType w:val="hybridMultilevel"/>
    <w:tmpl w:val="B256370E"/>
    <w:lvl w:ilvl="0" w:tplc="612C6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4A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08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8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2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C5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4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E3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848DE"/>
    <w:multiLevelType w:val="hybridMultilevel"/>
    <w:tmpl w:val="BCE4EFBC"/>
    <w:lvl w:ilvl="0" w:tplc="9258C7B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0D10"/>
    <w:multiLevelType w:val="hybridMultilevel"/>
    <w:tmpl w:val="5666E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431B2"/>
    <w:multiLevelType w:val="multilevel"/>
    <w:tmpl w:val="65EE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66645"/>
    <w:multiLevelType w:val="multilevel"/>
    <w:tmpl w:val="5008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E3195"/>
    <w:multiLevelType w:val="hybridMultilevel"/>
    <w:tmpl w:val="D47E7C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B5F68"/>
    <w:multiLevelType w:val="hybridMultilevel"/>
    <w:tmpl w:val="524EE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F5D50"/>
    <w:multiLevelType w:val="hybridMultilevel"/>
    <w:tmpl w:val="4F306FB4"/>
    <w:lvl w:ilvl="0" w:tplc="08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65C75784"/>
    <w:multiLevelType w:val="hybridMultilevel"/>
    <w:tmpl w:val="524EE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6D75"/>
    <w:multiLevelType w:val="hybridMultilevel"/>
    <w:tmpl w:val="524EE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950785">
    <w:abstractNumId w:val="7"/>
  </w:num>
  <w:num w:numId="2" w16cid:durableId="1477797896">
    <w:abstractNumId w:val="3"/>
  </w:num>
  <w:num w:numId="3" w16cid:durableId="1594245335">
    <w:abstractNumId w:val="1"/>
  </w:num>
  <w:num w:numId="4" w16cid:durableId="1574731590">
    <w:abstractNumId w:val="0"/>
  </w:num>
  <w:num w:numId="5" w16cid:durableId="1227032977">
    <w:abstractNumId w:val="5"/>
  </w:num>
  <w:num w:numId="6" w16cid:durableId="578446624">
    <w:abstractNumId w:val="8"/>
  </w:num>
  <w:num w:numId="7" w16cid:durableId="1714496976">
    <w:abstractNumId w:val="2"/>
  </w:num>
  <w:num w:numId="8" w16cid:durableId="685206810">
    <w:abstractNumId w:val="9"/>
  </w:num>
  <w:num w:numId="9" w16cid:durableId="349989738">
    <w:abstractNumId w:val="6"/>
  </w:num>
  <w:num w:numId="10" w16cid:durableId="182049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6"/>
    <w:rsid w:val="000001CB"/>
    <w:rsid w:val="00001495"/>
    <w:rsid w:val="000069D7"/>
    <w:rsid w:val="0001206B"/>
    <w:rsid w:val="00014C4D"/>
    <w:rsid w:val="000236E2"/>
    <w:rsid w:val="000270AB"/>
    <w:rsid w:val="00033C16"/>
    <w:rsid w:val="000345E7"/>
    <w:rsid w:val="00035172"/>
    <w:rsid w:val="00053972"/>
    <w:rsid w:val="000631C2"/>
    <w:rsid w:val="000654F1"/>
    <w:rsid w:val="0007069D"/>
    <w:rsid w:val="00070BE2"/>
    <w:rsid w:val="00080D29"/>
    <w:rsid w:val="00083112"/>
    <w:rsid w:val="0009483A"/>
    <w:rsid w:val="000A540D"/>
    <w:rsid w:val="000B17D7"/>
    <w:rsid w:val="000B73BC"/>
    <w:rsid w:val="000B7AAA"/>
    <w:rsid w:val="000D34AF"/>
    <w:rsid w:val="000D6E76"/>
    <w:rsid w:val="000D74C1"/>
    <w:rsid w:val="000E1470"/>
    <w:rsid w:val="000E7427"/>
    <w:rsid w:val="000E7BAF"/>
    <w:rsid w:val="000F3A96"/>
    <w:rsid w:val="000F54AD"/>
    <w:rsid w:val="000F5DBB"/>
    <w:rsid w:val="000F6F74"/>
    <w:rsid w:val="00101A78"/>
    <w:rsid w:val="00103479"/>
    <w:rsid w:val="00111D88"/>
    <w:rsid w:val="0011332D"/>
    <w:rsid w:val="00115B28"/>
    <w:rsid w:val="001207FB"/>
    <w:rsid w:val="001404A8"/>
    <w:rsid w:val="00146E18"/>
    <w:rsid w:val="001478BC"/>
    <w:rsid w:val="001544B8"/>
    <w:rsid w:val="0016300E"/>
    <w:rsid w:val="00172FBC"/>
    <w:rsid w:val="0017668A"/>
    <w:rsid w:val="00184C50"/>
    <w:rsid w:val="00193A6A"/>
    <w:rsid w:val="0019641B"/>
    <w:rsid w:val="001973B0"/>
    <w:rsid w:val="001A0B23"/>
    <w:rsid w:val="001A20C3"/>
    <w:rsid w:val="001A451E"/>
    <w:rsid w:val="001B000F"/>
    <w:rsid w:val="001B6F05"/>
    <w:rsid w:val="001B7EA8"/>
    <w:rsid w:val="001C39F8"/>
    <w:rsid w:val="001D0F15"/>
    <w:rsid w:val="001D72A8"/>
    <w:rsid w:val="001E0B25"/>
    <w:rsid w:val="001E52E7"/>
    <w:rsid w:val="001E69EB"/>
    <w:rsid w:val="001F0BCB"/>
    <w:rsid w:val="00205B11"/>
    <w:rsid w:val="002102DD"/>
    <w:rsid w:val="00215FB7"/>
    <w:rsid w:val="00216169"/>
    <w:rsid w:val="002165B6"/>
    <w:rsid w:val="002216D9"/>
    <w:rsid w:val="00231CE1"/>
    <w:rsid w:val="0023375A"/>
    <w:rsid w:val="0025495C"/>
    <w:rsid w:val="00257061"/>
    <w:rsid w:val="00260D1E"/>
    <w:rsid w:val="0026491E"/>
    <w:rsid w:val="00270BC5"/>
    <w:rsid w:val="00272B95"/>
    <w:rsid w:val="00274B1B"/>
    <w:rsid w:val="002752D7"/>
    <w:rsid w:val="002827E0"/>
    <w:rsid w:val="0028438C"/>
    <w:rsid w:val="0029114B"/>
    <w:rsid w:val="002925E8"/>
    <w:rsid w:val="00293B79"/>
    <w:rsid w:val="002A06E3"/>
    <w:rsid w:val="002A7B2E"/>
    <w:rsid w:val="002B4060"/>
    <w:rsid w:val="002B436A"/>
    <w:rsid w:val="002D11E7"/>
    <w:rsid w:val="002D4425"/>
    <w:rsid w:val="002D618E"/>
    <w:rsid w:val="002F4CEF"/>
    <w:rsid w:val="002F7AA1"/>
    <w:rsid w:val="00301DCE"/>
    <w:rsid w:val="003132E7"/>
    <w:rsid w:val="003147CE"/>
    <w:rsid w:val="0031709E"/>
    <w:rsid w:val="0032167A"/>
    <w:rsid w:val="0032294C"/>
    <w:rsid w:val="00324012"/>
    <w:rsid w:val="00333604"/>
    <w:rsid w:val="00341033"/>
    <w:rsid w:val="0034777C"/>
    <w:rsid w:val="003546D6"/>
    <w:rsid w:val="0035496E"/>
    <w:rsid w:val="00365963"/>
    <w:rsid w:val="003775BD"/>
    <w:rsid w:val="00380EC4"/>
    <w:rsid w:val="00391A5C"/>
    <w:rsid w:val="003931A0"/>
    <w:rsid w:val="00393794"/>
    <w:rsid w:val="00394F93"/>
    <w:rsid w:val="003A6C1A"/>
    <w:rsid w:val="003B2FCD"/>
    <w:rsid w:val="003B7290"/>
    <w:rsid w:val="003B7507"/>
    <w:rsid w:val="003C33AD"/>
    <w:rsid w:val="003C5934"/>
    <w:rsid w:val="003D2B12"/>
    <w:rsid w:val="003D57EF"/>
    <w:rsid w:val="003E1552"/>
    <w:rsid w:val="003E3E67"/>
    <w:rsid w:val="003E6984"/>
    <w:rsid w:val="003F72FE"/>
    <w:rsid w:val="003F73B3"/>
    <w:rsid w:val="00401B50"/>
    <w:rsid w:val="00403145"/>
    <w:rsid w:val="00403284"/>
    <w:rsid w:val="00411887"/>
    <w:rsid w:val="004240D0"/>
    <w:rsid w:val="00425354"/>
    <w:rsid w:val="004270E2"/>
    <w:rsid w:val="00431FFA"/>
    <w:rsid w:val="0043377F"/>
    <w:rsid w:val="00440F49"/>
    <w:rsid w:val="00443FC4"/>
    <w:rsid w:val="0045265B"/>
    <w:rsid w:val="0045338D"/>
    <w:rsid w:val="00455857"/>
    <w:rsid w:val="00461694"/>
    <w:rsid w:val="004626FF"/>
    <w:rsid w:val="00462E75"/>
    <w:rsid w:val="00465AC6"/>
    <w:rsid w:val="00465C3C"/>
    <w:rsid w:val="00473786"/>
    <w:rsid w:val="004738D6"/>
    <w:rsid w:val="00474F5B"/>
    <w:rsid w:val="00475EAE"/>
    <w:rsid w:val="00476549"/>
    <w:rsid w:val="00480FB6"/>
    <w:rsid w:val="004860C3"/>
    <w:rsid w:val="004918A2"/>
    <w:rsid w:val="004955AA"/>
    <w:rsid w:val="0049700E"/>
    <w:rsid w:val="004A0F18"/>
    <w:rsid w:val="004A2D28"/>
    <w:rsid w:val="004A45A8"/>
    <w:rsid w:val="004A49B6"/>
    <w:rsid w:val="004A6AD2"/>
    <w:rsid w:val="004B5677"/>
    <w:rsid w:val="004D752D"/>
    <w:rsid w:val="004E10FF"/>
    <w:rsid w:val="004E3078"/>
    <w:rsid w:val="00500339"/>
    <w:rsid w:val="00503DEF"/>
    <w:rsid w:val="00506374"/>
    <w:rsid w:val="00511FDE"/>
    <w:rsid w:val="005132F2"/>
    <w:rsid w:val="00514EC7"/>
    <w:rsid w:val="0051776C"/>
    <w:rsid w:val="0052599C"/>
    <w:rsid w:val="00540ADD"/>
    <w:rsid w:val="0054263A"/>
    <w:rsid w:val="005513DD"/>
    <w:rsid w:val="00553364"/>
    <w:rsid w:val="00556FCC"/>
    <w:rsid w:val="005601CA"/>
    <w:rsid w:val="005678E3"/>
    <w:rsid w:val="00570AA2"/>
    <w:rsid w:val="0057159F"/>
    <w:rsid w:val="0057203C"/>
    <w:rsid w:val="00575D31"/>
    <w:rsid w:val="005823AF"/>
    <w:rsid w:val="005833CE"/>
    <w:rsid w:val="00590F90"/>
    <w:rsid w:val="005952E9"/>
    <w:rsid w:val="005A0755"/>
    <w:rsid w:val="005A4D2D"/>
    <w:rsid w:val="005A7861"/>
    <w:rsid w:val="005B7A73"/>
    <w:rsid w:val="005C5A12"/>
    <w:rsid w:val="005E24FF"/>
    <w:rsid w:val="005E28AA"/>
    <w:rsid w:val="005E7936"/>
    <w:rsid w:val="00610454"/>
    <w:rsid w:val="00613865"/>
    <w:rsid w:val="006178C8"/>
    <w:rsid w:val="00617F89"/>
    <w:rsid w:val="00623003"/>
    <w:rsid w:val="0062486D"/>
    <w:rsid w:val="006366DA"/>
    <w:rsid w:val="00637620"/>
    <w:rsid w:val="00640757"/>
    <w:rsid w:val="00644511"/>
    <w:rsid w:val="0065282E"/>
    <w:rsid w:val="00652EE0"/>
    <w:rsid w:val="006543B0"/>
    <w:rsid w:val="00654450"/>
    <w:rsid w:val="00661587"/>
    <w:rsid w:val="0066356A"/>
    <w:rsid w:val="00665F1F"/>
    <w:rsid w:val="00677245"/>
    <w:rsid w:val="0068532B"/>
    <w:rsid w:val="00686E00"/>
    <w:rsid w:val="006925BD"/>
    <w:rsid w:val="0069266C"/>
    <w:rsid w:val="006A2839"/>
    <w:rsid w:val="006A34F7"/>
    <w:rsid w:val="006A5890"/>
    <w:rsid w:val="006A6639"/>
    <w:rsid w:val="006B04B3"/>
    <w:rsid w:val="006B5D77"/>
    <w:rsid w:val="006C09C2"/>
    <w:rsid w:val="006D130D"/>
    <w:rsid w:val="006D1D9E"/>
    <w:rsid w:val="006D63BF"/>
    <w:rsid w:val="006F0773"/>
    <w:rsid w:val="007008B2"/>
    <w:rsid w:val="00700CFF"/>
    <w:rsid w:val="00701DE6"/>
    <w:rsid w:val="00703565"/>
    <w:rsid w:val="007038FB"/>
    <w:rsid w:val="0070540C"/>
    <w:rsid w:val="007114D8"/>
    <w:rsid w:val="007124AE"/>
    <w:rsid w:val="00720C69"/>
    <w:rsid w:val="00735F9B"/>
    <w:rsid w:val="00737281"/>
    <w:rsid w:val="00742EC4"/>
    <w:rsid w:val="00754FA1"/>
    <w:rsid w:val="00763C35"/>
    <w:rsid w:val="00766254"/>
    <w:rsid w:val="0077047B"/>
    <w:rsid w:val="00770DF0"/>
    <w:rsid w:val="00773395"/>
    <w:rsid w:val="007818F6"/>
    <w:rsid w:val="0079118E"/>
    <w:rsid w:val="00791D06"/>
    <w:rsid w:val="007A1EB1"/>
    <w:rsid w:val="007A2B9A"/>
    <w:rsid w:val="007A491B"/>
    <w:rsid w:val="007A5631"/>
    <w:rsid w:val="007A7364"/>
    <w:rsid w:val="007B06E2"/>
    <w:rsid w:val="007B6B28"/>
    <w:rsid w:val="007C07AD"/>
    <w:rsid w:val="007C315C"/>
    <w:rsid w:val="007C6431"/>
    <w:rsid w:val="007C68E3"/>
    <w:rsid w:val="007D14AE"/>
    <w:rsid w:val="007E1102"/>
    <w:rsid w:val="007E2CD5"/>
    <w:rsid w:val="007E33AD"/>
    <w:rsid w:val="007E760D"/>
    <w:rsid w:val="00804F75"/>
    <w:rsid w:val="00817D31"/>
    <w:rsid w:val="00821873"/>
    <w:rsid w:val="00822CE4"/>
    <w:rsid w:val="00833BB1"/>
    <w:rsid w:val="00836D7C"/>
    <w:rsid w:val="00836E1E"/>
    <w:rsid w:val="0084349E"/>
    <w:rsid w:val="008466BD"/>
    <w:rsid w:val="00853B4D"/>
    <w:rsid w:val="00866C8E"/>
    <w:rsid w:val="00881613"/>
    <w:rsid w:val="008824E6"/>
    <w:rsid w:val="0089033E"/>
    <w:rsid w:val="00892BBC"/>
    <w:rsid w:val="008A2EA8"/>
    <w:rsid w:val="008D1C75"/>
    <w:rsid w:val="008E5B23"/>
    <w:rsid w:val="008E7169"/>
    <w:rsid w:val="008E74EF"/>
    <w:rsid w:val="008F6008"/>
    <w:rsid w:val="009011A4"/>
    <w:rsid w:val="00901B7E"/>
    <w:rsid w:val="00904894"/>
    <w:rsid w:val="009048AB"/>
    <w:rsid w:val="00910E39"/>
    <w:rsid w:val="00920F99"/>
    <w:rsid w:val="009277A8"/>
    <w:rsid w:val="0093252A"/>
    <w:rsid w:val="0093423E"/>
    <w:rsid w:val="00935003"/>
    <w:rsid w:val="00951C09"/>
    <w:rsid w:val="00957620"/>
    <w:rsid w:val="00957C55"/>
    <w:rsid w:val="0096286E"/>
    <w:rsid w:val="00967A9C"/>
    <w:rsid w:val="009733E2"/>
    <w:rsid w:val="00974617"/>
    <w:rsid w:val="00977A70"/>
    <w:rsid w:val="00980244"/>
    <w:rsid w:val="00982113"/>
    <w:rsid w:val="0098535E"/>
    <w:rsid w:val="00996E4B"/>
    <w:rsid w:val="009A11A6"/>
    <w:rsid w:val="009A5170"/>
    <w:rsid w:val="009A6324"/>
    <w:rsid w:val="009A6696"/>
    <w:rsid w:val="009A74CE"/>
    <w:rsid w:val="009B07A4"/>
    <w:rsid w:val="009B0886"/>
    <w:rsid w:val="009B0FE2"/>
    <w:rsid w:val="009B3FE7"/>
    <w:rsid w:val="009B4782"/>
    <w:rsid w:val="009B5B1E"/>
    <w:rsid w:val="009B74AE"/>
    <w:rsid w:val="009C7A8E"/>
    <w:rsid w:val="009D3912"/>
    <w:rsid w:val="009E534A"/>
    <w:rsid w:val="009E7395"/>
    <w:rsid w:val="009F11E7"/>
    <w:rsid w:val="009F160D"/>
    <w:rsid w:val="009F6C3A"/>
    <w:rsid w:val="009F7C30"/>
    <w:rsid w:val="00A00D4D"/>
    <w:rsid w:val="00A1580A"/>
    <w:rsid w:val="00A174B2"/>
    <w:rsid w:val="00A20C9E"/>
    <w:rsid w:val="00A2188B"/>
    <w:rsid w:val="00A231AA"/>
    <w:rsid w:val="00A254D1"/>
    <w:rsid w:val="00A260E3"/>
    <w:rsid w:val="00A303F9"/>
    <w:rsid w:val="00A4119B"/>
    <w:rsid w:val="00A41A93"/>
    <w:rsid w:val="00A4279D"/>
    <w:rsid w:val="00A4398B"/>
    <w:rsid w:val="00A504FF"/>
    <w:rsid w:val="00A54ADF"/>
    <w:rsid w:val="00A55D7D"/>
    <w:rsid w:val="00A61D95"/>
    <w:rsid w:val="00A656D7"/>
    <w:rsid w:val="00A720A7"/>
    <w:rsid w:val="00A722F9"/>
    <w:rsid w:val="00A76CF9"/>
    <w:rsid w:val="00A77BDC"/>
    <w:rsid w:val="00A80B9C"/>
    <w:rsid w:val="00A81F8E"/>
    <w:rsid w:val="00A83E42"/>
    <w:rsid w:val="00A97392"/>
    <w:rsid w:val="00AA0EE7"/>
    <w:rsid w:val="00AA197A"/>
    <w:rsid w:val="00AA7BAB"/>
    <w:rsid w:val="00AB04E1"/>
    <w:rsid w:val="00AB1F12"/>
    <w:rsid w:val="00AB473E"/>
    <w:rsid w:val="00AB4A7E"/>
    <w:rsid w:val="00AB6699"/>
    <w:rsid w:val="00AC3BC3"/>
    <w:rsid w:val="00AD125D"/>
    <w:rsid w:val="00AD56F8"/>
    <w:rsid w:val="00AE06CA"/>
    <w:rsid w:val="00AE120F"/>
    <w:rsid w:val="00AE4856"/>
    <w:rsid w:val="00AE5C3A"/>
    <w:rsid w:val="00AE7A3F"/>
    <w:rsid w:val="00AF7E28"/>
    <w:rsid w:val="00B5370F"/>
    <w:rsid w:val="00B64DA6"/>
    <w:rsid w:val="00B743E5"/>
    <w:rsid w:val="00B7552A"/>
    <w:rsid w:val="00B84041"/>
    <w:rsid w:val="00B93F13"/>
    <w:rsid w:val="00B95F69"/>
    <w:rsid w:val="00BB1593"/>
    <w:rsid w:val="00BB30C7"/>
    <w:rsid w:val="00BB70AA"/>
    <w:rsid w:val="00BB7BC5"/>
    <w:rsid w:val="00BC0ABC"/>
    <w:rsid w:val="00BD7A9D"/>
    <w:rsid w:val="00BE16F2"/>
    <w:rsid w:val="00BE177F"/>
    <w:rsid w:val="00BE3EB2"/>
    <w:rsid w:val="00BF5652"/>
    <w:rsid w:val="00C04562"/>
    <w:rsid w:val="00C05031"/>
    <w:rsid w:val="00C11868"/>
    <w:rsid w:val="00C13D6B"/>
    <w:rsid w:val="00C21D72"/>
    <w:rsid w:val="00C24848"/>
    <w:rsid w:val="00C252E4"/>
    <w:rsid w:val="00C26416"/>
    <w:rsid w:val="00C32123"/>
    <w:rsid w:val="00C50214"/>
    <w:rsid w:val="00C52956"/>
    <w:rsid w:val="00C52C9C"/>
    <w:rsid w:val="00C54DB6"/>
    <w:rsid w:val="00C575EA"/>
    <w:rsid w:val="00C66F18"/>
    <w:rsid w:val="00C72899"/>
    <w:rsid w:val="00C762C4"/>
    <w:rsid w:val="00C7739D"/>
    <w:rsid w:val="00C85DB3"/>
    <w:rsid w:val="00C85F0B"/>
    <w:rsid w:val="00C86166"/>
    <w:rsid w:val="00C86F89"/>
    <w:rsid w:val="00C87019"/>
    <w:rsid w:val="00C953BE"/>
    <w:rsid w:val="00C95CF0"/>
    <w:rsid w:val="00C95D0C"/>
    <w:rsid w:val="00CA5934"/>
    <w:rsid w:val="00CB078A"/>
    <w:rsid w:val="00CD6A1B"/>
    <w:rsid w:val="00CE57C7"/>
    <w:rsid w:val="00CE67C9"/>
    <w:rsid w:val="00D005D4"/>
    <w:rsid w:val="00D028B1"/>
    <w:rsid w:val="00D028B3"/>
    <w:rsid w:val="00D033BB"/>
    <w:rsid w:val="00D22FC3"/>
    <w:rsid w:val="00D23552"/>
    <w:rsid w:val="00D34D40"/>
    <w:rsid w:val="00D44497"/>
    <w:rsid w:val="00D45EA9"/>
    <w:rsid w:val="00D531EC"/>
    <w:rsid w:val="00D62AB0"/>
    <w:rsid w:val="00D67500"/>
    <w:rsid w:val="00D67B3E"/>
    <w:rsid w:val="00D70054"/>
    <w:rsid w:val="00D74B4F"/>
    <w:rsid w:val="00D74E47"/>
    <w:rsid w:val="00D75822"/>
    <w:rsid w:val="00D762DC"/>
    <w:rsid w:val="00D8434A"/>
    <w:rsid w:val="00D9298C"/>
    <w:rsid w:val="00D97B75"/>
    <w:rsid w:val="00DA6209"/>
    <w:rsid w:val="00DB106F"/>
    <w:rsid w:val="00DB37E4"/>
    <w:rsid w:val="00DC762B"/>
    <w:rsid w:val="00DD1199"/>
    <w:rsid w:val="00DD2C96"/>
    <w:rsid w:val="00DD3021"/>
    <w:rsid w:val="00DD6E2D"/>
    <w:rsid w:val="00DD7AFE"/>
    <w:rsid w:val="00DF76AE"/>
    <w:rsid w:val="00E01C54"/>
    <w:rsid w:val="00E1150D"/>
    <w:rsid w:val="00E11803"/>
    <w:rsid w:val="00E17322"/>
    <w:rsid w:val="00E2333B"/>
    <w:rsid w:val="00E235F8"/>
    <w:rsid w:val="00E358AF"/>
    <w:rsid w:val="00E47080"/>
    <w:rsid w:val="00E47E9E"/>
    <w:rsid w:val="00E52264"/>
    <w:rsid w:val="00E52D26"/>
    <w:rsid w:val="00E544CA"/>
    <w:rsid w:val="00E64081"/>
    <w:rsid w:val="00E662F7"/>
    <w:rsid w:val="00E70A59"/>
    <w:rsid w:val="00E74A38"/>
    <w:rsid w:val="00E908EA"/>
    <w:rsid w:val="00E97AE0"/>
    <w:rsid w:val="00EA21B9"/>
    <w:rsid w:val="00EA2275"/>
    <w:rsid w:val="00EA5909"/>
    <w:rsid w:val="00EB2034"/>
    <w:rsid w:val="00EB3211"/>
    <w:rsid w:val="00EB5276"/>
    <w:rsid w:val="00EC2EEA"/>
    <w:rsid w:val="00ED04E6"/>
    <w:rsid w:val="00ED370D"/>
    <w:rsid w:val="00ED39B7"/>
    <w:rsid w:val="00EE5AB0"/>
    <w:rsid w:val="00F02D9E"/>
    <w:rsid w:val="00F078B8"/>
    <w:rsid w:val="00F127F7"/>
    <w:rsid w:val="00F24B40"/>
    <w:rsid w:val="00F30912"/>
    <w:rsid w:val="00F33D1C"/>
    <w:rsid w:val="00F34A1C"/>
    <w:rsid w:val="00F511FF"/>
    <w:rsid w:val="00F542F4"/>
    <w:rsid w:val="00F6147A"/>
    <w:rsid w:val="00F639AB"/>
    <w:rsid w:val="00F70779"/>
    <w:rsid w:val="00F74EDA"/>
    <w:rsid w:val="00F770C5"/>
    <w:rsid w:val="00F778E7"/>
    <w:rsid w:val="00F8289B"/>
    <w:rsid w:val="00F85753"/>
    <w:rsid w:val="00F9335A"/>
    <w:rsid w:val="00F95658"/>
    <w:rsid w:val="00F96B94"/>
    <w:rsid w:val="00FA17A3"/>
    <w:rsid w:val="00FA6C99"/>
    <w:rsid w:val="00FB0586"/>
    <w:rsid w:val="00FB6E70"/>
    <w:rsid w:val="00FB70F4"/>
    <w:rsid w:val="00FC2AFB"/>
    <w:rsid w:val="00FC64E5"/>
    <w:rsid w:val="00FC7633"/>
    <w:rsid w:val="00FD459A"/>
    <w:rsid w:val="00FD6259"/>
    <w:rsid w:val="00FD73B2"/>
    <w:rsid w:val="00FE18E6"/>
    <w:rsid w:val="00FE31F1"/>
    <w:rsid w:val="00FE6AA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3698F"/>
  <w15:chartTrackingRefBased/>
  <w15:docId w15:val="{78811008-D1EE-4E3A-A8DF-9A494F3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B6"/>
    <w:pPr>
      <w:spacing w:after="0" w:line="240" w:lineRule="auto"/>
    </w:pPr>
    <w:rPr>
      <w:rFonts w:ascii="Arial" w:hAnsi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5B6"/>
    <w:rPr>
      <w:rFonts w:ascii="Calibri" w:hAnsi="Calibri" w:cs="Calibri"/>
      <w:sz w:val="22"/>
      <w:lang w:val="de-CH"/>
    </w:rPr>
  </w:style>
  <w:style w:type="character" w:customStyle="1" w:styleId="PlainTextChar">
    <w:name w:val="Plain Text Char"/>
    <w:basedOn w:val="DefaultParagraphFont"/>
    <w:link w:val="PlainText"/>
    <w:uiPriority w:val="99"/>
    <w:rsid w:val="002165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5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5B6"/>
    <w:pPr>
      <w:ind w:left="720"/>
    </w:pPr>
    <w:rPr>
      <w:rFonts w:ascii="Calibri" w:hAnsi="Calibri" w:cs="Calibri"/>
      <w:sz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165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B6"/>
    <w:rPr>
      <w:rFonts w:ascii="Arial" w:hAnsi="Arial"/>
      <w:sz w:val="20"/>
      <w:lang w:val="en-US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AA"/>
    <w:rPr>
      <w:rFonts w:ascii="Arial" w:hAnsi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4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4AE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AE"/>
    <w:rPr>
      <w:rFonts w:ascii="Arial" w:hAnsi="Arial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9277A8"/>
    <w:rPr>
      <w:i/>
      <w:iCs/>
    </w:rPr>
  </w:style>
  <w:style w:type="character" w:customStyle="1" w:styleId="period">
    <w:name w:val="period"/>
    <w:basedOn w:val="DefaultParagraphFont"/>
    <w:rsid w:val="009B0FE2"/>
  </w:style>
  <w:style w:type="character" w:customStyle="1" w:styleId="cit">
    <w:name w:val="cit"/>
    <w:basedOn w:val="DefaultParagraphFont"/>
    <w:rsid w:val="009B0FE2"/>
  </w:style>
  <w:style w:type="paragraph" w:styleId="EndnoteText">
    <w:name w:val="endnote text"/>
    <w:basedOn w:val="Normal"/>
    <w:link w:val="EndnoteTextChar"/>
    <w:unhideWhenUsed/>
    <w:rsid w:val="009048AB"/>
    <w:rPr>
      <w:rFonts w:ascii="Calibri" w:eastAsia="SimSun" w:hAnsi="Calibri" w:cs="Times New Roman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9048AB"/>
    <w:rPr>
      <w:rFonts w:ascii="Calibri" w:eastAsia="SimSun" w:hAnsi="Calibri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98C"/>
    <w:pPr>
      <w:spacing w:after="0" w:line="240" w:lineRule="auto"/>
    </w:pPr>
    <w:rPr>
      <w:rFonts w:ascii="Arial" w:hAnsi="Arial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2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3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5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3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0971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371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450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37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38372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smo.org/guidelines/esmo-mcbs/esmo-mcbs-for-solid-tumours/esmo-mcbs-scorecards/scorecard-241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14317132E7F48A74B9FCF7B2B3405" ma:contentTypeVersion="14" ma:contentTypeDescription="Create a new document." ma:contentTypeScope="" ma:versionID="a4cf1c849fd579a98c39688afdc42e70">
  <xsd:schema xmlns:xsd="http://www.w3.org/2001/XMLSchema" xmlns:xs="http://www.w3.org/2001/XMLSchema" xmlns:p="http://schemas.microsoft.com/office/2006/metadata/properties" xmlns:ns3="44a56295-c29e-4898-8136-a54736c65b82" xmlns:ns4="65b49de4-dc0f-40e7-8100-cbbd791f9453" xmlns:ns5="efad652d-acf1-48e2-b506-64893c33d5e0" targetNamespace="http://schemas.microsoft.com/office/2006/metadata/properties" ma:root="true" ma:fieldsID="85eb5da195fbcce7c9a85b267e1109e4" ns3:_="" ns4:_="" ns5:_="">
    <xsd:import namespace="44a56295-c29e-4898-8136-a54736c65b82"/>
    <xsd:import namespace="65b49de4-dc0f-40e7-8100-cbbd791f9453"/>
    <xsd:import namespace="efad652d-acf1-48e2-b506-64893c33d5e0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49de4-dc0f-40e7-8100-cbbd791f9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d652d-acf1-48e2-b506-64893c33d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577020A1-39C9-42A8-8752-5C549C95A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65b49de4-dc0f-40e7-8100-cbbd791f9453"/>
    <ds:schemaRef ds:uri="efad652d-acf1-48e2-b506-64893c33d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0D5D3-E98E-4597-9ADF-BC948A4067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3A55A1A-714A-4880-8C12-75C94AD330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392FEB-93B4-4C54-B7F2-90484F1A07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9B8599-86B0-42BA-88D6-51A71C194FA4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Sassi Hanusch, Nathalie</dc:creator>
  <cp:keywords/>
  <dc:description/>
  <cp:lastModifiedBy>Mottas, Inès</cp:lastModifiedBy>
  <cp:revision>2</cp:revision>
  <cp:lastPrinted>2019-01-07T13:53:00Z</cp:lastPrinted>
  <dcterms:created xsi:type="dcterms:W3CDTF">2025-04-22T12:16:00Z</dcterms:created>
  <dcterms:modified xsi:type="dcterms:W3CDTF">2025-04-22T12:16:00Z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0x01010049914317132E7F48A74B9FCF7B2B3405</vt:lpwstr>
  </property>
</Properties>
</file>